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229DB" w:rsidTr="009D46FD">
        <w:tc>
          <w:tcPr>
            <w:tcW w:w="4785" w:type="dxa"/>
          </w:tcPr>
          <w:p w:rsidR="005229DB" w:rsidRDefault="005229DB" w:rsidP="009D46FD">
            <w:pPr>
              <w:pStyle w:val="a7"/>
              <w:jc w:val="both"/>
              <w:rPr>
                <w:sz w:val="26"/>
                <w:szCs w:val="26"/>
              </w:rPr>
            </w:pPr>
            <w:r w:rsidRPr="00F05E07">
              <w:rPr>
                <w:sz w:val="26"/>
                <w:szCs w:val="26"/>
              </w:rPr>
              <w:t xml:space="preserve">Принято                   </w:t>
            </w:r>
          </w:p>
          <w:p w:rsidR="005229DB" w:rsidRDefault="005229DB" w:rsidP="009D46FD">
            <w:pPr>
              <w:pStyle w:val="a7"/>
              <w:jc w:val="both"/>
              <w:rPr>
                <w:sz w:val="26"/>
                <w:szCs w:val="26"/>
              </w:rPr>
            </w:pPr>
            <w:r w:rsidRPr="00F05E07">
              <w:rPr>
                <w:sz w:val="26"/>
                <w:szCs w:val="26"/>
              </w:rPr>
              <w:t xml:space="preserve">Педагогический совет            </w:t>
            </w:r>
          </w:p>
          <w:p w:rsidR="005229DB" w:rsidRDefault="005229DB" w:rsidP="009D46FD">
            <w:pPr>
              <w:pStyle w:val="a7"/>
              <w:jc w:val="both"/>
              <w:rPr>
                <w:sz w:val="26"/>
                <w:szCs w:val="26"/>
              </w:rPr>
            </w:pPr>
            <w:r w:rsidRPr="00F05E07">
              <w:rPr>
                <w:sz w:val="26"/>
                <w:szCs w:val="26"/>
              </w:rPr>
              <w:t xml:space="preserve">Протокол № 1 от  28.08.2021г.                                                                                                                                                                        </w:t>
            </w:r>
          </w:p>
        </w:tc>
        <w:tc>
          <w:tcPr>
            <w:tcW w:w="4786" w:type="dxa"/>
          </w:tcPr>
          <w:p w:rsidR="005229DB" w:rsidRPr="00F05E07" w:rsidRDefault="005229DB" w:rsidP="009D46FD">
            <w:pPr>
              <w:pStyle w:val="a7"/>
              <w:jc w:val="both"/>
              <w:rPr>
                <w:sz w:val="26"/>
                <w:szCs w:val="26"/>
              </w:rPr>
            </w:pPr>
            <w:r>
              <w:rPr>
                <w:sz w:val="26"/>
                <w:szCs w:val="26"/>
              </w:rPr>
              <w:t>«</w:t>
            </w:r>
            <w:r w:rsidRPr="00F05E07">
              <w:rPr>
                <w:sz w:val="26"/>
                <w:szCs w:val="26"/>
              </w:rPr>
              <w:t>Утверждаю</w:t>
            </w:r>
            <w:r>
              <w:rPr>
                <w:sz w:val="26"/>
                <w:szCs w:val="26"/>
              </w:rPr>
              <w:t>»</w:t>
            </w:r>
          </w:p>
          <w:p w:rsidR="005229DB" w:rsidRPr="00F05E07" w:rsidRDefault="005229DB" w:rsidP="009D46FD">
            <w:pPr>
              <w:pStyle w:val="a7"/>
              <w:jc w:val="both"/>
              <w:rPr>
                <w:sz w:val="26"/>
                <w:szCs w:val="26"/>
              </w:rPr>
            </w:pPr>
            <w:r>
              <w:rPr>
                <w:sz w:val="26"/>
                <w:szCs w:val="26"/>
              </w:rPr>
              <w:t>Директор МОА</w:t>
            </w:r>
            <w:r w:rsidRPr="00F05E07">
              <w:rPr>
                <w:sz w:val="26"/>
                <w:szCs w:val="26"/>
              </w:rPr>
              <w:t xml:space="preserve">У </w:t>
            </w:r>
            <w:r>
              <w:rPr>
                <w:sz w:val="26"/>
                <w:szCs w:val="26"/>
              </w:rPr>
              <w:t>«ООШ № 26 г.Орска»</w:t>
            </w:r>
          </w:p>
          <w:p w:rsidR="005229DB" w:rsidRDefault="005229DB" w:rsidP="009D46FD">
            <w:pPr>
              <w:pStyle w:val="a7"/>
              <w:jc w:val="both"/>
              <w:rPr>
                <w:sz w:val="26"/>
                <w:szCs w:val="26"/>
              </w:rPr>
            </w:pPr>
            <w:r>
              <w:rPr>
                <w:sz w:val="26"/>
                <w:szCs w:val="26"/>
              </w:rPr>
              <w:t>_________ Г.А.Ефимова</w:t>
            </w:r>
          </w:p>
          <w:p w:rsidR="005229DB" w:rsidRDefault="005229DB" w:rsidP="009D46FD">
            <w:pPr>
              <w:pStyle w:val="a7"/>
              <w:jc w:val="both"/>
              <w:rPr>
                <w:sz w:val="26"/>
                <w:szCs w:val="26"/>
              </w:rPr>
            </w:pPr>
          </w:p>
          <w:p w:rsidR="005229DB" w:rsidRPr="00F05E07" w:rsidRDefault="005229DB" w:rsidP="009D46FD">
            <w:pPr>
              <w:pStyle w:val="a7"/>
              <w:jc w:val="both"/>
              <w:rPr>
                <w:sz w:val="26"/>
                <w:szCs w:val="26"/>
              </w:rPr>
            </w:pPr>
            <w:r>
              <w:rPr>
                <w:sz w:val="26"/>
                <w:szCs w:val="26"/>
              </w:rPr>
              <w:t xml:space="preserve">Приказ № 14 от </w:t>
            </w:r>
            <w:r w:rsidRPr="00F05E07">
              <w:rPr>
                <w:sz w:val="26"/>
                <w:szCs w:val="26"/>
              </w:rPr>
              <w:t xml:space="preserve"> </w:t>
            </w:r>
            <w:r>
              <w:rPr>
                <w:sz w:val="26"/>
                <w:szCs w:val="26"/>
              </w:rPr>
              <w:t>01.</w:t>
            </w:r>
            <w:r w:rsidRPr="00F05E07">
              <w:rPr>
                <w:sz w:val="26"/>
                <w:szCs w:val="26"/>
              </w:rPr>
              <w:t>0</w:t>
            </w:r>
            <w:r>
              <w:rPr>
                <w:sz w:val="26"/>
                <w:szCs w:val="26"/>
              </w:rPr>
              <w:t>9.2021</w:t>
            </w:r>
            <w:r w:rsidRPr="00F05E07">
              <w:rPr>
                <w:sz w:val="26"/>
                <w:szCs w:val="26"/>
              </w:rPr>
              <w:t xml:space="preserve">г                                                                        </w:t>
            </w:r>
            <w:r>
              <w:rPr>
                <w:sz w:val="26"/>
                <w:szCs w:val="26"/>
              </w:rPr>
              <w:t xml:space="preserve">                              </w:t>
            </w:r>
          </w:p>
          <w:p w:rsidR="005229DB" w:rsidRDefault="005229DB" w:rsidP="009D46FD">
            <w:pPr>
              <w:pStyle w:val="a7"/>
              <w:jc w:val="both"/>
              <w:rPr>
                <w:sz w:val="26"/>
                <w:szCs w:val="26"/>
              </w:rPr>
            </w:pPr>
          </w:p>
        </w:tc>
      </w:tr>
    </w:tbl>
    <w:p w:rsidR="005229DB" w:rsidRPr="00F05E07" w:rsidRDefault="005229DB" w:rsidP="005229DB">
      <w:pPr>
        <w:pStyle w:val="a7"/>
        <w:jc w:val="center"/>
        <w:rPr>
          <w:sz w:val="26"/>
          <w:szCs w:val="26"/>
        </w:rPr>
      </w:pPr>
      <w:r w:rsidRPr="00F05E07">
        <w:rPr>
          <w:b/>
          <w:bCs/>
          <w:sz w:val="26"/>
          <w:szCs w:val="26"/>
        </w:rPr>
        <w:t>ПОЛОЖЕНИЕ</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об антикоррупционной политике</w:t>
      </w:r>
      <w:r w:rsidRPr="00F05E07">
        <w:rPr>
          <w:rFonts w:eastAsia="Times New Roman" w:cs="Times New Roman"/>
          <w:sz w:val="26"/>
          <w:szCs w:val="26"/>
          <w:lang w:eastAsia="ru-RU"/>
        </w:rPr>
        <w:br/>
      </w:r>
      <w:r w:rsidRPr="00F05E07">
        <w:rPr>
          <w:rFonts w:eastAsia="Times New Roman" w:cs="Times New Roman"/>
          <w:b/>
          <w:bCs/>
          <w:sz w:val="26"/>
          <w:szCs w:val="26"/>
          <w:lang w:eastAsia="ru-RU"/>
        </w:rPr>
        <w:t>муниципального общеобразовательного автономного учреждения</w:t>
      </w:r>
      <w:r w:rsidRPr="00F05E07">
        <w:rPr>
          <w:rFonts w:eastAsia="Times New Roman" w:cs="Times New Roman"/>
          <w:sz w:val="26"/>
          <w:szCs w:val="26"/>
          <w:lang w:eastAsia="ru-RU"/>
        </w:rPr>
        <w:br/>
      </w:r>
      <w:r w:rsidRPr="00F05E07">
        <w:rPr>
          <w:rFonts w:eastAsia="Times New Roman" w:cs="Times New Roman"/>
          <w:b/>
          <w:bCs/>
          <w:sz w:val="26"/>
          <w:szCs w:val="26"/>
          <w:lang w:eastAsia="ru-RU"/>
        </w:rPr>
        <w:t xml:space="preserve"> «Основная общеобразовательная школа № 26 г.Орска»</w:t>
      </w:r>
    </w:p>
    <w:p w:rsidR="005229DB" w:rsidRPr="00B824FA" w:rsidRDefault="005229DB" w:rsidP="005229DB">
      <w:pPr>
        <w:spacing w:before="100" w:beforeAutospacing="1" w:after="100" w:afterAutospacing="1"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 </w:t>
      </w:r>
    </w:p>
    <w:p w:rsidR="005229DB" w:rsidRPr="00F05E07" w:rsidRDefault="005229DB" w:rsidP="005229DB">
      <w:pPr>
        <w:numPr>
          <w:ilvl w:val="0"/>
          <w:numId w:val="1"/>
        </w:numPr>
        <w:spacing w:before="100" w:beforeAutospacing="1" w:after="100" w:afterAutospacing="1" w:line="240" w:lineRule="auto"/>
        <w:jc w:val="center"/>
        <w:rPr>
          <w:rFonts w:eastAsia="Times New Roman" w:cs="Times New Roman"/>
          <w:sz w:val="26"/>
          <w:szCs w:val="26"/>
          <w:lang w:eastAsia="ru-RU"/>
        </w:rPr>
      </w:pPr>
      <w:r w:rsidRPr="00F05E07">
        <w:rPr>
          <w:rFonts w:eastAsia="Times New Roman" w:cs="Times New Roman"/>
          <w:b/>
          <w:bCs/>
          <w:sz w:val="26"/>
          <w:szCs w:val="26"/>
          <w:lang w:eastAsia="ru-RU"/>
        </w:rPr>
        <w:t>Основные положения внедрения антикоррупционной политики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 xml:space="preserve">Антикоррупционная политика </w:t>
      </w:r>
      <w:r>
        <w:rPr>
          <w:rFonts w:eastAsia="Times New Roman" w:cs="Times New Roman"/>
          <w:sz w:val="26"/>
          <w:szCs w:val="26"/>
          <w:lang w:eastAsia="ru-RU"/>
        </w:rPr>
        <w:t xml:space="preserve"> МОАУ «ООШ №26 г.Орска»</w:t>
      </w:r>
      <w:r w:rsidRPr="00F05E07">
        <w:rPr>
          <w:rFonts w:eastAsia="Times New Roman" w:cs="Times New Roman"/>
          <w:sz w:val="26"/>
          <w:szCs w:val="26"/>
          <w:lang w:eastAsia="ru-RU"/>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F05E07">
        <w:rPr>
          <w:rFonts w:eastAsia="Times New Roman" w:cs="Times New Roman"/>
          <w:sz w:val="26"/>
          <w:szCs w:val="26"/>
          <w:lang w:eastAsia="ru-RU"/>
        </w:rPr>
        <w:br/>
        <w:t>В соответствии со ст.13.3  Федерального закона № 273-ФЗ меры по предупреждению коррупции, принимаемые в организации, могут включать:</w:t>
      </w:r>
      <w:r w:rsidRPr="00F05E07">
        <w:rPr>
          <w:rFonts w:eastAsia="Times New Roman" w:cs="Times New Roman"/>
          <w:sz w:val="26"/>
          <w:szCs w:val="26"/>
          <w:lang w:eastAsia="ru-RU"/>
        </w:rPr>
        <w:br/>
        <w:t>1) определение подразделений или должностных лиц, ответственных за профилактику коррупционных и иных правонарушений;</w:t>
      </w:r>
      <w:r w:rsidRPr="00F05E07">
        <w:rPr>
          <w:rFonts w:eastAsia="Times New Roman" w:cs="Times New Roman"/>
          <w:sz w:val="26"/>
          <w:szCs w:val="26"/>
          <w:lang w:eastAsia="ru-RU"/>
        </w:rPr>
        <w:br/>
        <w:t>2) сотрудничество организации с правоохранительными органами;</w:t>
      </w:r>
      <w:r w:rsidRPr="00F05E07">
        <w:rPr>
          <w:rFonts w:eastAsia="Times New Roman" w:cs="Times New Roman"/>
          <w:sz w:val="26"/>
          <w:szCs w:val="26"/>
          <w:lang w:eastAsia="ru-RU"/>
        </w:rPr>
        <w:br/>
        <w:t>3) разработку и внедрение в практику стандартов и процедур, направленных на обеспечение добросовестной работы организации;</w:t>
      </w:r>
      <w:r w:rsidRPr="00F05E07">
        <w:rPr>
          <w:rFonts w:eastAsia="Times New Roman" w:cs="Times New Roman"/>
          <w:sz w:val="26"/>
          <w:szCs w:val="26"/>
          <w:lang w:eastAsia="ru-RU"/>
        </w:rPr>
        <w:br/>
        <w:t>4) принятие кодекса этики и служебного поведения работников организации;</w:t>
      </w:r>
      <w:r w:rsidRPr="00F05E07">
        <w:rPr>
          <w:rFonts w:eastAsia="Times New Roman" w:cs="Times New Roman"/>
          <w:sz w:val="26"/>
          <w:szCs w:val="26"/>
          <w:lang w:eastAsia="ru-RU"/>
        </w:rPr>
        <w:br/>
        <w:t>5) предотвращение и урегулирование конфликта интересов;</w:t>
      </w:r>
      <w:r w:rsidRPr="00F05E07">
        <w:rPr>
          <w:rFonts w:eastAsia="Times New Roman" w:cs="Times New Roman"/>
          <w:sz w:val="26"/>
          <w:szCs w:val="26"/>
          <w:lang w:eastAsia="ru-RU"/>
        </w:rPr>
        <w:br/>
        <w:t>6) недопущение составления неофициальной отчетности и использования поддельных документов.</w:t>
      </w:r>
      <w:r w:rsidRPr="00F05E07">
        <w:rPr>
          <w:rFonts w:eastAsia="Times New Roman" w:cs="Times New Roman"/>
          <w:sz w:val="26"/>
          <w:szCs w:val="26"/>
          <w:lang w:eastAsia="ru-RU"/>
        </w:rPr>
        <w:br/>
        <w:t>Антикоррупционная политика школы направлена на реализацию данных мер.</w:t>
      </w:r>
    </w:p>
    <w:p w:rsidR="005229DB" w:rsidRPr="00F05E07" w:rsidRDefault="005229DB" w:rsidP="005229DB">
      <w:pPr>
        <w:numPr>
          <w:ilvl w:val="0"/>
          <w:numId w:val="2"/>
        </w:numPr>
        <w:spacing w:before="100" w:beforeAutospacing="1" w:after="100" w:afterAutospacing="1" w:line="240" w:lineRule="auto"/>
        <w:jc w:val="center"/>
        <w:rPr>
          <w:rFonts w:eastAsia="Times New Roman" w:cs="Times New Roman"/>
          <w:sz w:val="26"/>
          <w:szCs w:val="26"/>
          <w:lang w:eastAsia="ru-RU"/>
        </w:rPr>
      </w:pPr>
      <w:r w:rsidRPr="00F05E07">
        <w:rPr>
          <w:rFonts w:eastAsia="Times New Roman" w:cs="Times New Roman"/>
          <w:b/>
          <w:bCs/>
          <w:sz w:val="26"/>
          <w:szCs w:val="26"/>
          <w:lang w:eastAsia="ru-RU"/>
        </w:rPr>
        <w:t>Используемые в политике понятия и определения</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i/>
          <w:iCs/>
          <w:sz w:val="26"/>
          <w:szCs w:val="26"/>
          <w:lang w:eastAsia="ru-RU"/>
        </w:rPr>
        <w:t xml:space="preserve">          Коррупция</w:t>
      </w:r>
      <w:r w:rsidRPr="00F05E07">
        <w:rPr>
          <w:rFonts w:eastAsia="Times New Roman" w:cs="Times New Roman"/>
          <w:sz w:val="26"/>
          <w:szCs w:val="26"/>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F05E07">
        <w:rPr>
          <w:rFonts w:eastAsia="Times New Roman" w:cs="Times New Roman"/>
          <w:sz w:val="26"/>
          <w:szCs w:val="26"/>
          <w:lang w:eastAsia="ru-RU"/>
        </w:rP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F05E07">
        <w:rPr>
          <w:rFonts w:eastAsia="Times New Roman" w:cs="Times New Roman"/>
          <w:sz w:val="26"/>
          <w:szCs w:val="26"/>
          <w:lang w:eastAsia="ru-RU"/>
        </w:rPr>
        <w:br/>
      </w:r>
      <w:r w:rsidRPr="00F05E07">
        <w:rPr>
          <w:rFonts w:eastAsia="Times New Roman" w:cs="Times New Roman"/>
          <w:i/>
          <w:iCs/>
          <w:sz w:val="26"/>
          <w:szCs w:val="26"/>
          <w:lang w:eastAsia="ru-RU"/>
        </w:rPr>
        <w:t>         Противодействие коррупции</w:t>
      </w:r>
      <w:r w:rsidRPr="00F05E07">
        <w:rPr>
          <w:rFonts w:eastAsia="Times New Roman" w:cs="Times New Roman"/>
          <w:sz w:val="26"/>
          <w:szCs w:val="26"/>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F05E07">
        <w:rPr>
          <w:rFonts w:eastAsia="Times New Roman" w:cs="Times New Roman"/>
          <w:sz w:val="26"/>
          <w:szCs w:val="26"/>
          <w:lang w:eastAsia="ru-RU"/>
        </w:rPr>
        <w:br/>
        <w:t>а) по предупреждению коррупции, в том числе по выявлению и последующему устранению причин коррупции (профилактика коррупции);</w:t>
      </w:r>
      <w:r w:rsidRPr="00F05E07">
        <w:rPr>
          <w:rFonts w:eastAsia="Times New Roman" w:cs="Times New Roman"/>
          <w:sz w:val="26"/>
          <w:szCs w:val="26"/>
          <w:lang w:eastAsia="ru-RU"/>
        </w:rPr>
        <w:br/>
        <w:t>б) по выявлению, предупреждению, пресечению, раскрытию и расследованию коррупционных правонарушений (борьба с коррупцией);</w:t>
      </w:r>
      <w:r w:rsidRPr="00F05E07">
        <w:rPr>
          <w:rFonts w:eastAsia="Times New Roman" w:cs="Times New Roman"/>
          <w:sz w:val="26"/>
          <w:szCs w:val="26"/>
          <w:lang w:eastAsia="ru-RU"/>
        </w:rPr>
        <w:br/>
        <w:t>в) по минимизации и (или) ликвидации последствий коррупционных правонарушений.</w:t>
      </w:r>
      <w:r w:rsidRPr="00F05E07">
        <w:rPr>
          <w:rFonts w:eastAsia="Times New Roman" w:cs="Times New Roman"/>
          <w:sz w:val="26"/>
          <w:szCs w:val="26"/>
          <w:lang w:eastAsia="ru-RU"/>
        </w:rPr>
        <w:br/>
      </w:r>
      <w:r w:rsidRPr="00F05E07">
        <w:rPr>
          <w:rFonts w:eastAsia="Times New Roman" w:cs="Times New Roman"/>
          <w:i/>
          <w:iCs/>
          <w:sz w:val="26"/>
          <w:szCs w:val="26"/>
          <w:lang w:eastAsia="ru-RU"/>
        </w:rPr>
        <w:t>        Организация</w:t>
      </w:r>
      <w:r w:rsidRPr="00F05E07">
        <w:rPr>
          <w:rFonts w:eastAsia="Times New Roman" w:cs="Times New Roman"/>
          <w:sz w:val="26"/>
          <w:szCs w:val="26"/>
          <w:lang w:eastAsia="ru-RU"/>
        </w:rPr>
        <w:t> – юридическое лицо независимо от формы собственности, организационно-правовой формы и отраслевой принадлежности.</w:t>
      </w:r>
      <w:r w:rsidRPr="00F05E07">
        <w:rPr>
          <w:rFonts w:eastAsia="Times New Roman" w:cs="Times New Roman"/>
          <w:sz w:val="26"/>
          <w:szCs w:val="26"/>
          <w:lang w:eastAsia="ru-RU"/>
        </w:rPr>
        <w:br/>
      </w:r>
      <w:r w:rsidRPr="00F05E07">
        <w:rPr>
          <w:rFonts w:eastAsia="Times New Roman" w:cs="Times New Roman"/>
          <w:i/>
          <w:iCs/>
          <w:sz w:val="26"/>
          <w:szCs w:val="26"/>
          <w:lang w:eastAsia="ru-RU"/>
        </w:rPr>
        <w:t>        Контрагент</w:t>
      </w:r>
      <w:r w:rsidRPr="00F05E07">
        <w:rPr>
          <w:rFonts w:eastAsia="Times New Roman" w:cs="Times New Roman"/>
          <w:sz w:val="26"/>
          <w:szCs w:val="26"/>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F05E07">
        <w:rPr>
          <w:rFonts w:eastAsia="Times New Roman" w:cs="Times New Roman"/>
          <w:sz w:val="26"/>
          <w:szCs w:val="26"/>
          <w:lang w:eastAsia="ru-RU"/>
        </w:rPr>
        <w:br/>
      </w:r>
      <w:r w:rsidRPr="00F05E07">
        <w:rPr>
          <w:rFonts w:eastAsia="Times New Roman" w:cs="Times New Roman"/>
          <w:i/>
          <w:iCs/>
          <w:sz w:val="26"/>
          <w:szCs w:val="26"/>
          <w:lang w:eastAsia="ru-RU"/>
        </w:rPr>
        <w:t>        Взятка</w:t>
      </w:r>
      <w:r w:rsidRPr="00F05E07">
        <w:rPr>
          <w:rFonts w:eastAsia="Times New Roman" w:cs="Times New Roman"/>
          <w:sz w:val="26"/>
          <w:szCs w:val="26"/>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F05E07">
        <w:rPr>
          <w:rFonts w:eastAsia="Times New Roman" w:cs="Times New Roman"/>
          <w:sz w:val="26"/>
          <w:szCs w:val="26"/>
          <w:lang w:eastAsia="ru-RU"/>
        </w:rPr>
        <w:br/>
      </w:r>
      <w:r w:rsidRPr="00F05E07">
        <w:rPr>
          <w:rFonts w:eastAsia="Times New Roman" w:cs="Times New Roman"/>
          <w:i/>
          <w:iCs/>
          <w:sz w:val="26"/>
          <w:szCs w:val="26"/>
          <w:lang w:eastAsia="ru-RU"/>
        </w:rPr>
        <w:t>         Коммерческий подкуп</w:t>
      </w:r>
      <w:r w:rsidRPr="00F05E07">
        <w:rPr>
          <w:rFonts w:eastAsia="Times New Roman" w:cs="Times New Roman"/>
          <w:sz w:val="26"/>
          <w:szCs w:val="26"/>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F05E07">
        <w:rPr>
          <w:rFonts w:eastAsia="Times New Roman" w:cs="Times New Roman"/>
          <w:sz w:val="26"/>
          <w:szCs w:val="26"/>
          <w:lang w:eastAsia="ru-RU"/>
        </w:rPr>
        <w:br/>
      </w:r>
      <w:r w:rsidRPr="00F05E07">
        <w:rPr>
          <w:rFonts w:eastAsia="Times New Roman" w:cs="Times New Roman"/>
          <w:i/>
          <w:iCs/>
          <w:sz w:val="26"/>
          <w:szCs w:val="26"/>
          <w:lang w:eastAsia="ru-RU"/>
        </w:rPr>
        <w:t>          Конфликт интересов</w:t>
      </w:r>
      <w:r w:rsidRPr="00F05E07">
        <w:rPr>
          <w:rFonts w:eastAsia="Times New Roman" w:cs="Times New Roman"/>
          <w:sz w:val="26"/>
          <w:szCs w:val="26"/>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w:t>
      </w:r>
      <w:r w:rsidRPr="00F05E07">
        <w:rPr>
          <w:rFonts w:eastAsia="Times New Roman" w:cs="Times New Roman"/>
          <w:sz w:val="26"/>
          <w:szCs w:val="26"/>
          <w:lang w:eastAsia="ru-RU"/>
        </w:rPr>
        <w:lastRenderedPageBreak/>
        <w:t>работником (представителем организации) которой он является.</w:t>
      </w:r>
      <w:r w:rsidRPr="00F05E07">
        <w:rPr>
          <w:rFonts w:eastAsia="Times New Roman" w:cs="Times New Roman"/>
          <w:sz w:val="26"/>
          <w:szCs w:val="26"/>
          <w:lang w:eastAsia="ru-RU"/>
        </w:rPr>
        <w:br/>
      </w:r>
      <w:r w:rsidRPr="00F05E07">
        <w:rPr>
          <w:rFonts w:eastAsia="Times New Roman" w:cs="Times New Roman"/>
          <w:i/>
          <w:iCs/>
          <w:sz w:val="26"/>
          <w:szCs w:val="26"/>
          <w:lang w:eastAsia="ru-RU"/>
        </w:rPr>
        <w:t>        Личная заинтересованность работника (представителя организации)</w:t>
      </w:r>
      <w:r w:rsidRPr="00F05E07">
        <w:rPr>
          <w:rFonts w:eastAsia="Times New Roman" w:cs="Times New Roman"/>
          <w:sz w:val="26"/>
          <w:szCs w:val="26"/>
          <w:lang w:eastAsia="ru-RU"/>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229DB" w:rsidRPr="00F05E07" w:rsidRDefault="005229DB" w:rsidP="005229DB">
      <w:pPr>
        <w:numPr>
          <w:ilvl w:val="0"/>
          <w:numId w:val="3"/>
        </w:numPr>
        <w:spacing w:before="100" w:beforeAutospacing="1" w:after="100" w:afterAutospacing="1" w:line="240" w:lineRule="auto"/>
        <w:jc w:val="center"/>
        <w:rPr>
          <w:rFonts w:eastAsia="Times New Roman" w:cs="Times New Roman"/>
          <w:sz w:val="26"/>
          <w:szCs w:val="26"/>
          <w:lang w:eastAsia="ru-RU"/>
        </w:rPr>
      </w:pPr>
      <w:r w:rsidRPr="00F05E07">
        <w:rPr>
          <w:rFonts w:eastAsia="Times New Roman" w:cs="Times New Roman"/>
          <w:b/>
          <w:bCs/>
          <w:sz w:val="26"/>
          <w:szCs w:val="26"/>
          <w:lang w:eastAsia="ru-RU"/>
        </w:rPr>
        <w:t>Основные принципы антикоррупционной деятельности организации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Системы мер противодействия коррупции в школе основываться на следующих ключевых принципах:</w:t>
      </w:r>
    </w:p>
    <w:p w:rsidR="005229DB" w:rsidRPr="00F05E07" w:rsidRDefault="005229DB" w:rsidP="005229DB">
      <w:pPr>
        <w:numPr>
          <w:ilvl w:val="0"/>
          <w:numId w:val="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соответствия политики организации действующему законодательству и общепринятым нормам.</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5229DB" w:rsidRPr="00F05E07" w:rsidRDefault="005229DB" w:rsidP="005229DB">
      <w:pPr>
        <w:numPr>
          <w:ilvl w:val="0"/>
          <w:numId w:val="5"/>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личного примера руководства</w:t>
      </w:r>
      <w:r w:rsidRPr="00F05E07">
        <w:rPr>
          <w:rFonts w:eastAsia="Times New Roman" w:cs="Times New Roman"/>
          <w:sz w:val="26"/>
          <w:szCs w:val="26"/>
          <w:lang w:eastAsia="ru-RU"/>
        </w:rPr>
        <w:t>.</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229DB" w:rsidRPr="00F05E07" w:rsidRDefault="005229DB" w:rsidP="005229DB">
      <w:pPr>
        <w:numPr>
          <w:ilvl w:val="0"/>
          <w:numId w:val="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вовлеченности работников.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229DB" w:rsidRPr="00F05E07" w:rsidRDefault="005229DB" w:rsidP="005229DB">
      <w:pPr>
        <w:numPr>
          <w:ilvl w:val="0"/>
          <w:numId w:val="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соразмерности антикоррупционных процедур риску коррупции.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5229DB" w:rsidRPr="00F05E07" w:rsidRDefault="005229DB" w:rsidP="005229DB">
      <w:pPr>
        <w:numPr>
          <w:ilvl w:val="0"/>
          <w:numId w:val="8"/>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эффективности антикоррупционных процедур.</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229DB" w:rsidRPr="00F05E07" w:rsidRDefault="005229DB" w:rsidP="005229DB">
      <w:pPr>
        <w:numPr>
          <w:ilvl w:val="0"/>
          <w:numId w:val="9"/>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ответственности и неотвратимости наказания.</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lastRenderedPageBreak/>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5229DB" w:rsidRPr="00F05E07" w:rsidRDefault="005229DB" w:rsidP="005229DB">
      <w:pPr>
        <w:numPr>
          <w:ilvl w:val="0"/>
          <w:numId w:val="10"/>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открытости  </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5229DB" w:rsidRPr="00F05E07" w:rsidRDefault="005229DB" w:rsidP="005229DB">
      <w:pPr>
        <w:numPr>
          <w:ilvl w:val="0"/>
          <w:numId w:val="1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i/>
          <w:iCs/>
          <w:sz w:val="26"/>
          <w:szCs w:val="26"/>
          <w:lang w:eastAsia="ru-RU"/>
        </w:rPr>
        <w:t>Принцип постоянного контроля и регулярного мониторинга.</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4. Область применения политики и круг лиц, попадающих под ее действие.</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 </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5.  Определение должностных лиц школы, ответственных за реализацию антикоррупционной политики.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F05E07">
        <w:rPr>
          <w:rFonts w:eastAsia="Times New Roman" w:cs="Times New Roman"/>
          <w:sz w:val="26"/>
          <w:szCs w:val="26"/>
          <w:lang w:eastAsia="ru-RU"/>
        </w:rPr>
        <w:br/>
        <w:t>Задачи, функции и полномочия   директора в сфере противодействия коррупции определены его Должностной инструкцией.</w:t>
      </w:r>
      <w:r w:rsidRPr="00F05E07">
        <w:rPr>
          <w:rFonts w:eastAsia="Times New Roman" w:cs="Times New Roman"/>
          <w:sz w:val="26"/>
          <w:szCs w:val="26"/>
          <w:lang w:eastAsia="ru-RU"/>
        </w:rPr>
        <w:br/>
        <w:t>Эти обязанности  включают в частности:</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проведение контрольных мероприятий, направленных на выявление коррупционных правонарушений работниками организации;</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организация проведения оценки коррупционных рисков;</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lastRenderedPageBreak/>
        <w:t>организация заполнения и рассмотрения деклараций о конфликте интересов;</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229DB" w:rsidRPr="00F05E07" w:rsidRDefault="005229DB" w:rsidP="005229DB">
      <w:pPr>
        <w:numPr>
          <w:ilvl w:val="0"/>
          <w:numId w:val="1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проведение оценки результатов антикоррупционной работы и подготовка соответствующих отчетных материалов Учредителю.</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6.  Определение и закрепление обязанностей работников в организации, связанных с предупреждением и противодействием коррупции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F05E07">
        <w:rPr>
          <w:rFonts w:eastAsia="Times New Roman" w:cs="Times New Roman"/>
          <w:sz w:val="26"/>
          <w:szCs w:val="26"/>
          <w:lang w:eastAsia="ru-RU"/>
        </w:rPr>
        <w:br/>
        <w:t>Общими обязанностями работников в связи с предупреждением и противодействием коррупции являются следующие:</w:t>
      </w:r>
    </w:p>
    <w:p w:rsidR="005229DB" w:rsidRPr="00F05E07" w:rsidRDefault="005229DB" w:rsidP="005229DB">
      <w:pPr>
        <w:numPr>
          <w:ilvl w:val="0"/>
          <w:numId w:val="1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воздерживаться от совершения и (или) участия в совершении коррупционных правонарушений в интересах или от имени школы;</w:t>
      </w:r>
    </w:p>
    <w:p w:rsidR="005229DB" w:rsidRPr="00F05E07" w:rsidRDefault="005229DB" w:rsidP="005229DB">
      <w:pPr>
        <w:numPr>
          <w:ilvl w:val="0"/>
          <w:numId w:val="1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5229DB" w:rsidRPr="00F05E07" w:rsidRDefault="005229DB" w:rsidP="005229DB">
      <w:pPr>
        <w:numPr>
          <w:ilvl w:val="0"/>
          <w:numId w:val="1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5229DB" w:rsidRPr="00F05E07" w:rsidRDefault="005229DB" w:rsidP="005229DB">
      <w:pPr>
        <w:numPr>
          <w:ilvl w:val="0"/>
          <w:numId w:val="1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5229DB" w:rsidRPr="00F05E07" w:rsidRDefault="005229DB" w:rsidP="005229DB">
      <w:pPr>
        <w:numPr>
          <w:ilvl w:val="0"/>
          <w:numId w:val="1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F05E07">
        <w:rPr>
          <w:rFonts w:eastAsia="Times New Roman" w:cs="Times New Roman"/>
          <w:sz w:val="26"/>
          <w:szCs w:val="26"/>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lastRenderedPageBreak/>
        <w:t>7. Установление перечня реализуемых школой антикоррупционных мероприятий, стандартов и процедур и порядок их выполнения (применения)</w:t>
      </w:r>
    </w:p>
    <w:tbl>
      <w:tblPr>
        <w:tblW w:w="0" w:type="auto"/>
        <w:jc w:val="center"/>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2380"/>
        <w:gridCol w:w="5577"/>
      </w:tblGrid>
      <w:tr w:rsidR="005229DB" w:rsidRPr="00F05E07" w:rsidTr="009D46FD">
        <w:trPr>
          <w:tblCellSpacing w:w="15" w:type="dxa"/>
          <w:jc w:val="center"/>
        </w:trPr>
        <w:tc>
          <w:tcPr>
            <w:tcW w:w="2304" w:type="dxa"/>
            <w:shd w:val="clear" w:color="auto" w:fill="BFBFBF" w:themeFill="background1" w:themeFillShade="BF"/>
            <w:vAlign w:val="center"/>
            <w:hideMark/>
          </w:tcPr>
          <w:p w:rsidR="005229DB" w:rsidRPr="005229DB" w:rsidRDefault="005229DB" w:rsidP="009D46FD">
            <w:pPr>
              <w:spacing w:line="240" w:lineRule="auto"/>
              <w:ind w:firstLine="0"/>
              <w:jc w:val="center"/>
              <w:rPr>
                <w:rFonts w:eastAsia="Times New Roman" w:cs="Times New Roman"/>
                <w:b/>
                <w:sz w:val="26"/>
                <w:szCs w:val="26"/>
                <w:lang w:eastAsia="ru-RU"/>
              </w:rPr>
            </w:pPr>
            <w:r w:rsidRPr="005229DB">
              <w:rPr>
                <w:rFonts w:eastAsia="Times New Roman" w:cs="Times New Roman"/>
                <w:b/>
                <w:sz w:val="26"/>
                <w:szCs w:val="26"/>
                <w:lang w:eastAsia="ru-RU"/>
              </w:rPr>
              <w:t>Направление</w:t>
            </w:r>
          </w:p>
        </w:tc>
        <w:tc>
          <w:tcPr>
            <w:tcW w:w="5532" w:type="dxa"/>
            <w:shd w:val="clear" w:color="auto" w:fill="BFBFBF" w:themeFill="background1" w:themeFillShade="BF"/>
            <w:vAlign w:val="center"/>
            <w:hideMark/>
          </w:tcPr>
          <w:p w:rsidR="005229DB" w:rsidRPr="005229DB" w:rsidRDefault="005229DB" w:rsidP="009D46FD">
            <w:pPr>
              <w:spacing w:line="240" w:lineRule="auto"/>
              <w:ind w:firstLine="0"/>
              <w:jc w:val="center"/>
              <w:rPr>
                <w:rFonts w:eastAsia="Times New Roman" w:cs="Times New Roman"/>
                <w:b/>
                <w:sz w:val="26"/>
                <w:szCs w:val="26"/>
                <w:lang w:eastAsia="ru-RU"/>
              </w:rPr>
            </w:pPr>
            <w:r w:rsidRPr="005229DB">
              <w:rPr>
                <w:rFonts w:eastAsia="Times New Roman" w:cs="Times New Roman"/>
                <w:b/>
                <w:sz w:val="26"/>
                <w:szCs w:val="26"/>
                <w:lang w:eastAsia="ru-RU"/>
              </w:rPr>
              <w:t>Мероприятие</w:t>
            </w:r>
          </w:p>
        </w:tc>
      </w:tr>
      <w:tr w:rsidR="005229DB" w:rsidRPr="00F05E07" w:rsidTr="009D46FD">
        <w:trPr>
          <w:tblCellSpacing w:w="15" w:type="dxa"/>
          <w:jc w:val="center"/>
        </w:trPr>
        <w:tc>
          <w:tcPr>
            <w:tcW w:w="2304" w:type="dxa"/>
            <w:vMerge w:val="restart"/>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r w:rsidRPr="00F05E07">
              <w:rPr>
                <w:rFonts w:eastAsia="Times New Roman" w:cs="Times New Roman"/>
                <w:sz w:val="26"/>
                <w:szCs w:val="26"/>
                <w:lang w:eastAsia="ru-RU"/>
              </w:rPr>
              <w:t>Нормативное обеспечение, закрепление стандартов поведения и декларация намерений</w:t>
            </w: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Разработка и принятие кодекса этики и служебного поведения работников организации</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Разработка и внедрение положения о конфликте интересов, декларации о конфликте интересов</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Разработка и принятие правил, регламентирующих вопросы обмена деловыми подарками и знаками делового гостеприимства</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Введение в договоры, связанные с хозяйственной деятельностью организации, стандартной антикоррупционной оговорки</w:t>
            </w:r>
          </w:p>
        </w:tc>
      </w:tr>
      <w:tr w:rsidR="005229DB" w:rsidRPr="00F05E07" w:rsidTr="009D46FD">
        <w:trPr>
          <w:tblCellSpacing w:w="15" w:type="dxa"/>
          <w:jc w:val="center"/>
        </w:trPr>
        <w:tc>
          <w:tcPr>
            <w:tcW w:w="2304" w:type="dxa"/>
            <w:vMerge w:val="restart"/>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r w:rsidRPr="00F05E07">
              <w:rPr>
                <w:rFonts w:eastAsia="Times New Roman" w:cs="Times New Roman"/>
                <w:sz w:val="26"/>
                <w:szCs w:val="26"/>
                <w:lang w:eastAsia="ru-RU"/>
              </w:rPr>
              <w:t>Разработка и введение специальных антикоррупционных процедур</w:t>
            </w: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w:t>
            </w:r>
            <w:r w:rsidRPr="00F05E07">
              <w:rPr>
                <w:rFonts w:eastAsia="Times New Roman" w:cs="Times New Roman"/>
                <w:sz w:val="26"/>
                <w:szCs w:val="26"/>
                <w:lang w:eastAsia="ru-RU"/>
              </w:rPr>
              <w:lastRenderedPageBreak/>
              <w:t>соответствующих антикоррупционных мер</w:t>
            </w:r>
          </w:p>
        </w:tc>
      </w:tr>
      <w:tr w:rsidR="005229DB" w:rsidRPr="00F05E07" w:rsidTr="009D46FD">
        <w:trPr>
          <w:tblCellSpacing w:w="15" w:type="dxa"/>
          <w:jc w:val="center"/>
        </w:trPr>
        <w:tc>
          <w:tcPr>
            <w:tcW w:w="2304" w:type="dxa"/>
            <w:vMerge w:val="restart"/>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r w:rsidRPr="00F05E07">
              <w:rPr>
                <w:rFonts w:eastAsia="Times New Roman" w:cs="Times New Roman"/>
                <w:sz w:val="26"/>
                <w:szCs w:val="26"/>
                <w:lang w:eastAsia="ru-RU"/>
              </w:rPr>
              <w:lastRenderedPageBreak/>
              <w:t>Обучение и информирование работников</w:t>
            </w: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Проведение обучающих мероприятий по вопросам профилактики и противодействия коррупции</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229DB" w:rsidRPr="00F05E07" w:rsidTr="009D46FD">
        <w:trPr>
          <w:tblCellSpacing w:w="15" w:type="dxa"/>
          <w:jc w:val="center"/>
        </w:trPr>
        <w:tc>
          <w:tcPr>
            <w:tcW w:w="2304" w:type="dxa"/>
            <w:vMerge w:val="restart"/>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r w:rsidRPr="00F05E07">
              <w:rPr>
                <w:rFonts w:eastAsia="Times New Roman" w:cs="Times New Roman"/>
                <w:sz w:val="26"/>
                <w:szCs w:val="26"/>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Осуществление регулярного контроля соблюдения внутренних процедур</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229DB" w:rsidRPr="00F05E07" w:rsidTr="009D46FD">
        <w:trPr>
          <w:tblCellSpacing w:w="15" w:type="dxa"/>
          <w:jc w:val="center"/>
        </w:trPr>
        <w:tc>
          <w:tcPr>
            <w:tcW w:w="2304" w:type="dxa"/>
            <w:vMerge w:val="restart"/>
            <w:vAlign w:val="center"/>
            <w:hideMark/>
          </w:tcPr>
          <w:p w:rsidR="005229DB" w:rsidRPr="00F05E07" w:rsidRDefault="005229DB" w:rsidP="009D46FD">
            <w:pPr>
              <w:spacing w:line="240" w:lineRule="auto"/>
              <w:ind w:firstLine="0"/>
              <w:jc w:val="center"/>
              <w:rPr>
                <w:rFonts w:eastAsia="Times New Roman" w:cs="Times New Roman"/>
                <w:sz w:val="26"/>
                <w:szCs w:val="26"/>
                <w:lang w:eastAsia="ru-RU"/>
              </w:rPr>
            </w:pPr>
            <w:r w:rsidRPr="00F05E07">
              <w:rPr>
                <w:rFonts w:eastAsia="Times New Roman" w:cs="Times New Roman"/>
                <w:sz w:val="26"/>
                <w:szCs w:val="26"/>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Проведение регулярной оценки результатов работы по противодействию коррупции</w:t>
            </w:r>
          </w:p>
        </w:tc>
      </w:tr>
      <w:tr w:rsidR="005229DB" w:rsidRPr="00F05E07" w:rsidTr="009D46FD">
        <w:trPr>
          <w:tblCellSpacing w:w="15" w:type="dxa"/>
          <w:jc w:val="center"/>
        </w:trPr>
        <w:tc>
          <w:tcPr>
            <w:tcW w:w="0" w:type="auto"/>
            <w:vMerge/>
            <w:vAlign w:val="center"/>
            <w:hideMark/>
          </w:tcPr>
          <w:p w:rsidR="005229DB" w:rsidRPr="00F05E07" w:rsidRDefault="005229DB" w:rsidP="009D46FD">
            <w:pPr>
              <w:spacing w:line="240" w:lineRule="auto"/>
              <w:ind w:firstLine="0"/>
              <w:rPr>
                <w:rFonts w:eastAsia="Times New Roman" w:cs="Times New Roman"/>
                <w:sz w:val="26"/>
                <w:szCs w:val="26"/>
                <w:lang w:eastAsia="ru-RU"/>
              </w:rPr>
            </w:pPr>
          </w:p>
        </w:tc>
        <w:tc>
          <w:tcPr>
            <w:tcW w:w="5532" w:type="dxa"/>
            <w:vAlign w:val="center"/>
            <w:hideMark/>
          </w:tcPr>
          <w:p w:rsidR="005229DB" w:rsidRPr="00F05E07" w:rsidRDefault="005229DB" w:rsidP="009D46FD">
            <w:pPr>
              <w:spacing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8. Оценка коррупционных рисков</w:t>
      </w:r>
    </w:p>
    <w:p w:rsidR="005229DB"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w:t>
      </w:r>
      <w:r>
        <w:rPr>
          <w:rFonts w:eastAsia="Times New Roman" w:cs="Times New Roman"/>
          <w:sz w:val="26"/>
          <w:szCs w:val="26"/>
          <w:lang w:eastAsia="ru-RU"/>
        </w:rPr>
        <w:t xml:space="preserve"> получения выгоды организацией.</w:t>
      </w:r>
    </w:p>
    <w:p w:rsidR="005229DB" w:rsidRPr="005229DB" w:rsidRDefault="005229DB" w:rsidP="005229DB">
      <w:pPr>
        <w:spacing w:before="100" w:beforeAutospacing="1" w:after="100" w:afterAutospacing="1" w:line="240" w:lineRule="auto"/>
        <w:ind w:firstLine="567"/>
        <w:rPr>
          <w:rFonts w:eastAsia="Times New Roman" w:cs="Times New Roman"/>
          <w:b/>
          <w:i/>
          <w:sz w:val="26"/>
          <w:szCs w:val="26"/>
          <w:u w:val="single"/>
          <w:lang w:eastAsia="ru-RU"/>
        </w:rPr>
      </w:pPr>
      <w:r w:rsidRPr="00F05E07">
        <w:rPr>
          <w:rFonts w:eastAsia="Times New Roman" w:cs="Times New Roman"/>
          <w:sz w:val="26"/>
          <w:szCs w:val="26"/>
          <w:lang w:eastAsia="ru-RU"/>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w:t>
      </w:r>
      <w:r w:rsidRPr="00F05E07">
        <w:rPr>
          <w:rFonts w:eastAsia="Times New Roman" w:cs="Times New Roman"/>
          <w:sz w:val="26"/>
          <w:szCs w:val="26"/>
          <w:lang w:eastAsia="ru-RU"/>
        </w:rPr>
        <w:lastRenderedPageBreak/>
        <w:t>утверждения на регулярной основе и оформляется Приложением к данному документу.</w:t>
      </w:r>
      <w:r w:rsidRPr="00F05E07">
        <w:rPr>
          <w:rFonts w:eastAsia="Times New Roman" w:cs="Times New Roman"/>
          <w:sz w:val="26"/>
          <w:szCs w:val="26"/>
          <w:lang w:eastAsia="ru-RU"/>
        </w:rPr>
        <w:br/>
      </w:r>
    </w:p>
    <w:p w:rsidR="005229DB" w:rsidRPr="005229DB" w:rsidRDefault="005229DB" w:rsidP="005229DB">
      <w:pPr>
        <w:spacing w:before="100" w:beforeAutospacing="1" w:after="100" w:afterAutospacing="1" w:line="240" w:lineRule="auto"/>
        <w:ind w:firstLine="567"/>
        <w:jc w:val="center"/>
        <w:rPr>
          <w:rFonts w:eastAsia="Times New Roman" w:cs="Times New Roman"/>
          <w:b/>
          <w:i/>
          <w:sz w:val="26"/>
          <w:szCs w:val="26"/>
          <w:u w:val="single"/>
          <w:lang w:eastAsia="ru-RU"/>
        </w:rPr>
      </w:pPr>
      <w:r w:rsidRPr="005229DB">
        <w:rPr>
          <w:rFonts w:eastAsia="Times New Roman" w:cs="Times New Roman"/>
          <w:b/>
          <w:i/>
          <w:sz w:val="26"/>
          <w:szCs w:val="26"/>
          <w:u w:val="single"/>
          <w:lang w:eastAsia="ru-RU"/>
        </w:rPr>
        <w:t>Порядок проведения оценки коррупционных рисков:</w:t>
      </w:r>
    </w:p>
    <w:p w:rsidR="005229DB" w:rsidRPr="00F05E07" w:rsidRDefault="005229DB" w:rsidP="005229DB">
      <w:pPr>
        <w:numPr>
          <w:ilvl w:val="0"/>
          <w:numId w:val="2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представить деятельность организации в виде отдельных процессов, в каждом из которых выделить составные элементы (подпроцессы);</w:t>
      </w:r>
    </w:p>
    <w:p w:rsidR="005229DB" w:rsidRPr="00F05E07" w:rsidRDefault="005229DB" w:rsidP="005229DB">
      <w:pPr>
        <w:numPr>
          <w:ilvl w:val="0"/>
          <w:numId w:val="2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5229DB" w:rsidRPr="00F05E07" w:rsidRDefault="005229DB" w:rsidP="005229DB">
      <w:pPr>
        <w:numPr>
          <w:ilvl w:val="0"/>
          <w:numId w:val="2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F05E07">
        <w:rPr>
          <w:rFonts w:eastAsia="Times New Roman" w:cs="Times New Roman"/>
          <w:sz w:val="26"/>
          <w:szCs w:val="26"/>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F05E07">
        <w:rPr>
          <w:rFonts w:eastAsia="Times New Roman" w:cs="Times New Roman"/>
          <w:sz w:val="26"/>
          <w:szCs w:val="26"/>
          <w:lang w:eastAsia="ru-RU"/>
        </w:rPr>
        <w:br/>
        <w:t>— вероятные формы осуществления коррупционных платежей.</w:t>
      </w:r>
    </w:p>
    <w:p w:rsidR="005229DB" w:rsidRPr="00F05E07" w:rsidRDefault="005229DB" w:rsidP="005229DB">
      <w:pPr>
        <w:numPr>
          <w:ilvl w:val="0"/>
          <w:numId w:val="25"/>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5229DB" w:rsidRPr="00F05E07" w:rsidRDefault="005229DB" w:rsidP="005229DB">
      <w:pPr>
        <w:numPr>
          <w:ilvl w:val="0"/>
          <w:numId w:val="25"/>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 Разработать комплекс мер по устранению или минимизации коррупционных рисков.</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8. Ответственность сотрудников за несоблюдение требований антикоррупционной политики</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F05E07">
        <w:rPr>
          <w:rFonts w:eastAsia="Times New Roman" w:cs="Times New Roman"/>
          <w:sz w:val="26"/>
          <w:szCs w:val="26"/>
          <w:lang w:eastAsia="ru-RU"/>
        </w:rPr>
        <w:br/>
        <w:t xml:space="preserve">С целью регулирования и предотвращения конфликта интересов в деятельности своих работников в школе действует </w:t>
      </w:r>
      <w:hyperlink r:id="rId8" w:history="1">
        <w:r w:rsidRPr="00F05E07">
          <w:rPr>
            <w:rFonts w:eastAsia="Times New Roman" w:cs="Times New Roman"/>
            <w:color w:val="0000FF"/>
            <w:sz w:val="26"/>
            <w:szCs w:val="26"/>
            <w:u w:val="single"/>
            <w:lang w:eastAsia="ru-RU"/>
          </w:rPr>
          <w:t>Положение о</w:t>
        </w:r>
      </w:hyperlink>
      <w:r w:rsidRPr="00F05E07">
        <w:rPr>
          <w:rFonts w:eastAsia="Times New Roman" w:cs="Times New Roman"/>
          <w:sz w:val="26"/>
          <w:szCs w:val="26"/>
          <w:lang w:eastAsia="ru-RU"/>
        </w:rPr>
        <w:t xml:space="preserve"> конфликте интересов.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цели и задачи Положения о конфликте интересов;</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lastRenderedPageBreak/>
        <w:t>используемые в положении понятия и определения;</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круг лиц, попадающих под действие положения;</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основные принципы управления конфликтом интересов в организации;</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обязанности работников в связи с раскрытием и урегулированием конфликта интересов;</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определение лиц, ответственных за прием сведений о возникшем конфликте интересов и рассмотрение этих сведений;</w:t>
      </w:r>
    </w:p>
    <w:p w:rsidR="005229DB" w:rsidRPr="00F05E07" w:rsidRDefault="005229DB" w:rsidP="005229DB">
      <w:pPr>
        <w:numPr>
          <w:ilvl w:val="0"/>
          <w:numId w:val="26"/>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ответственность работников за несоблюдение положения о конфликте интересов.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i/>
          <w:iCs/>
          <w:sz w:val="26"/>
          <w:szCs w:val="26"/>
          <w:lang w:eastAsia="ru-RU"/>
        </w:rPr>
        <w:t> </w:t>
      </w:r>
      <w:r w:rsidRPr="00F05E07">
        <w:rPr>
          <w:rFonts w:eastAsia="Times New Roman" w:cs="Times New Roman"/>
          <w:sz w:val="26"/>
          <w:szCs w:val="26"/>
          <w:lang w:eastAsia="ru-RU"/>
        </w:rPr>
        <w:t>В основу работы по управлению конфликтом интересов в организации могут быть положены следующие принципы:</w:t>
      </w:r>
    </w:p>
    <w:p w:rsidR="005229DB" w:rsidRPr="00F05E07" w:rsidRDefault="005229DB" w:rsidP="005229DB">
      <w:pPr>
        <w:numPr>
          <w:ilvl w:val="0"/>
          <w:numId w:val="2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обязательность раскрытия сведений о реальном или потенциальном конфликте интересов;</w:t>
      </w:r>
    </w:p>
    <w:p w:rsidR="005229DB" w:rsidRPr="00F05E07" w:rsidRDefault="005229DB" w:rsidP="005229DB">
      <w:pPr>
        <w:numPr>
          <w:ilvl w:val="0"/>
          <w:numId w:val="2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5229DB" w:rsidRPr="00F05E07" w:rsidRDefault="005229DB" w:rsidP="005229DB">
      <w:pPr>
        <w:numPr>
          <w:ilvl w:val="0"/>
          <w:numId w:val="2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конфиденциальность процесса раскрытия сведений о конфликте интересов и процесса его урегулирования;</w:t>
      </w:r>
    </w:p>
    <w:p w:rsidR="005229DB" w:rsidRPr="00F05E07" w:rsidRDefault="005229DB" w:rsidP="005229DB">
      <w:pPr>
        <w:numPr>
          <w:ilvl w:val="0"/>
          <w:numId w:val="2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соблюдение баланса интересов организации и работника при урегулировании конфликта интересов;</w:t>
      </w:r>
    </w:p>
    <w:p w:rsidR="005229DB" w:rsidRPr="00F05E07" w:rsidRDefault="005229DB" w:rsidP="005229DB">
      <w:pPr>
        <w:numPr>
          <w:ilvl w:val="0"/>
          <w:numId w:val="27"/>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229DB" w:rsidRDefault="005229DB" w:rsidP="005229DB">
      <w:pPr>
        <w:spacing w:before="100" w:beforeAutospacing="1" w:after="100" w:afterAutospacing="1" w:line="240" w:lineRule="auto"/>
        <w:ind w:firstLine="0"/>
        <w:jc w:val="center"/>
        <w:rPr>
          <w:rFonts w:eastAsia="Times New Roman" w:cs="Times New Roman"/>
          <w:b/>
          <w:i/>
          <w:iCs/>
          <w:sz w:val="26"/>
          <w:szCs w:val="26"/>
          <w:lang w:eastAsia="ru-RU"/>
        </w:rPr>
      </w:pPr>
      <w:r w:rsidRPr="005229DB">
        <w:rPr>
          <w:rFonts w:eastAsia="Times New Roman" w:cs="Times New Roman"/>
          <w:b/>
          <w:i/>
          <w:iCs/>
          <w:sz w:val="26"/>
          <w:szCs w:val="26"/>
          <w:lang w:eastAsia="ru-RU"/>
        </w:rPr>
        <w:t>Обязанности работников в связи с раскрытием и урегулированием конфликта интересов:</w:t>
      </w:r>
    </w:p>
    <w:p w:rsidR="005229DB" w:rsidRPr="005229DB" w:rsidRDefault="005229DB" w:rsidP="005229DB">
      <w:pPr>
        <w:pStyle w:val="af"/>
        <w:numPr>
          <w:ilvl w:val="0"/>
          <w:numId w:val="28"/>
        </w:numPr>
        <w:spacing w:before="100" w:beforeAutospacing="1" w:after="100" w:afterAutospacing="1" w:line="240" w:lineRule="auto"/>
        <w:jc w:val="center"/>
        <w:rPr>
          <w:rFonts w:eastAsia="Times New Roman" w:cs="Times New Roman"/>
          <w:sz w:val="26"/>
          <w:szCs w:val="26"/>
          <w:lang w:eastAsia="ru-RU"/>
        </w:rPr>
      </w:pPr>
      <w:r w:rsidRPr="005229DB">
        <w:rPr>
          <w:rFonts w:eastAsia="Times New Roman" w:cs="Times New Roman"/>
          <w:sz w:val="26"/>
          <w:szCs w:val="26"/>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229DB" w:rsidRPr="00F05E07" w:rsidRDefault="005229DB" w:rsidP="005229DB">
      <w:pPr>
        <w:numPr>
          <w:ilvl w:val="0"/>
          <w:numId w:val="29"/>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избегать (по возможности) ситуаций и обстоятельств, которые могут привести к конфликту интересов;</w:t>
      </w:r>
    </w:p>
    <w:p w:rsidR="005229DB" w:rsidRPr="00F05E07" w:rsidRDefault="005229DB" w:rsidP="005229DB">
      <w:pPr>
        <w:numPr>
          <w:ilvl w:val="0"/>
          <w:numId w:val="29"/>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раскрывать возникший (реальный) или потенциальный конфликт интересов;</w:t>
      </w:r>
    </w:p>
    <w:p w:rsidR="005229DB" w:rsidRPr="00F05E07" w:rsidRDefault="005229DB" w:rsidP="005229DB">
      <w:pPr>
        <w:numPr>
          <w:ilvl w:val="0"/>
          <w:numId w:val="29"/>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содействовать урегулированию возникшего конфликта интересов.</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i/>
          <w:iCs/>
          <w:sz w:val="26"/>
          <w:szCs w:val="26"/>
          <w:lang w:eastAsia="ru-RU"/>
        </w:rPr>
        <w:t> </w:t>
      </w:r>
      <w:r w:rsidRPr="00F05E07">
        <w:rPr>
          <w:rFonts w:eastAsia="Times New Roman" w:cs="Times New Roman"/>
          <w:sz w:val="26"/>
          <w:szCs w:val="26"/>
          <w:lang w:eastAsia="ru-RU"/>
        </w:rPr>
        <w:t> В организации возможно установление различных видов раскрытия конфликта интересов, в том числе:</w:t>
      </w:r>
    </w:p>
    <w:p w:rsidR="005229DB" w:rsidRPr="00F05E07" w:rsidRDefault="005229DB" w:rsidP="005229DB">
      <w:pPr>
        <w:numPr>
          <w:ilvl w:val="0"/>
          <w:numId w:val="30"/>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раскрытие сведений о конфликте интересов при приеме на работу;</w:t>
      </w:r>
    </w:p>
    <w:p w:rsidR="005229DB" w:rsidRPr="00F05E07" w:rsidRDefault="005229DB" w:rsidP="005229DB">
      <w:pPr>
        <w:numPr>
          <w:ilvl w:val="0"/>
          <w:numId w:val="30"/>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lastRenderedPageBreak/>
        <w:t>раскрытие сведений о конфликте интересов при назначении на новую должность;</w:t>
      </w:r>
    </w:p>
    <w:p w:rsidR="005229DB" w:rsidRPr="00F05E07" w:rsidRDefault="005229DB" w:rsidP="005229DB">
      <w:pPr>
        <w:numPr>
          <w:ilvl w:val="0"/>
          <w:numId w:val="30"/>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разовое раскрытие сведений по мере возникновения ситуаций конфликта интересов.</w:t>
      </w:r>
    </w:p>
    <w:p w:rsidR="005229DB" w:rsidRPr="00F05E07"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F05E07">
        <w:rPr>
          <w:rFonts w:eastAsia="Times New Roman" w:cs="Times New Roman"/>
          <w:sz w:val="26"/>
          <w:szCs w:val="26"/>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F05E07">
        <w:rPr>
          <w:rFonts w:eastAsia="Times New Roman" w:cs="Times New Roman"/>
          <w:sz w:val="26"/>
          <w:szCs w:val="26"/>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ограничение доступа работника к конкретной информации, которая может затрагивать личные интересы работника;</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пересмотр и изменение функциональных обязанностей работника;</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отказ работника от своего личного интереса, порождающего конфликт с интересами организации;</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увольнение работника из организации по инициативе работника;</w:t>
      </w:r>
    </w:p>
    <w:p w:rsidR="005229DB" w:rsidRPr="00F05E07" w:rsidRDefault="005229DB" w:rsidP="005229DB">
      <w:pPr>
        <w:numPr>
          <w:ilvl w:val="0"/>
          <w:numId w:val="31"/>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229DB"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w:t>
      </w:r>
      <w:r>
        <w:rPr>
          <w:rFonts w:eastAsia="Times New Roman" w:cs="Times New Roman"/>
          <w:sz w:val="26"/>
          <w:szCs w:val="26"/>
          <w:lang w:eastAsia="ru-RU"/>
        </w:rPr>
        <w:t xml:space="preserve"> иные формы его урегулирования.</w:t>
      </w:r>
    </w:p>
    <w:p w:rsidR="005229DB"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lastRenderedPageBreak/>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5229DB"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F05E07">
        <w:rPr>
          <w:rFonts w:eastAsia="Times New Roman" w:cs="Times New Roman"/>
          <w:sz w:val="26"/>
          <w:szCs w:val="26"/>
          <w:lang w:eastAsia="ru-RU"/>
        </w:rPr>
        <w:br/>
      </w:r>
      <w:r w:rsidRPr="00F05E07">
        <w:rPr>
          <w:rFonts w:eastAsia="Times New Roman" w:cs="Times New Roman"/>
          <w:i/>
          <w:iCs/>
          <w:sz w:val="26"/>
          <w:szCs w:val="26"/>
          <w:lang w:eastAsia="ru-RU"/>
        </w:rPr>
        <w:t> </w:t>
      </w:r>
      <w:r w:rsidRPr="00F05E07">
        <w:rPr>
          <w:rFonts w:eastAsia="Times New Roman" w:cs="Times New Roman"/>
          <w:sz w:val="26"/>
          <w:szCs w:val="26"/>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5229DB"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 xml:space="preserve">В школе должно проводиться обучения работников по вопросам профилактики и противодействия коррупции. </w:t>
      </w:r>
    </w:p>
    <w:p w:rsidR="005229DB" w:rsidRPr="00F05E07"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Цели и задачи обучения определяют тематику и форму занятий. Обучение проводится по следующей тематике:</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коррупция в государственном и частном секторах экономики (теоретическая);</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юридическая ответственность за совершение коррупционных правонарушений;</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выявление и разрешение конфликта интересов при выполнении трудовых обязанностей (прикладная);</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229DB" w:rsidRPr="00F05E07" w:rsidRDefault="005229DB" w:rsidP="005229DB">
      <w:pPr>
        <w:numPr>
          <w:ilvl w:val="0"/>
          <w:numId w:val="32"/>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взаимодействие с правоохранительными органами по вопросам профилактики и противодействия коррупции (прикладная).</w:t>
      </w:r>
    </w:p>
    <w:p w:rsidR="005229DB" w:rsidRPr="005229DB" w:rsidRDefault="005229DB" w:rsidP="005229DB">
      <w:pPr>
        <w:spacing w:before="100" w:beforeAutospacing="1" w:after="100" w:afterAutospacing="1" w:line="240" w:lineRule="auto"/>
        <w:ind w:firstLine="0"/>
        <w:rPr>
          <w:rFonts w:eastAsia="Times New Roman" w:cs="Times New Roman"/>
          <w:b/>
          <w:i/>
          <w:sz w:val="26"/>
          <w:szCs w:val="26"/>
          <w:lang w:eastAsia="ru-RU"/>
        </w:rPr>
      </w:pPr>
      <w:r w:rsidRPr="005229DB">
        <w:rPr>
          <w:rFonts w:eastAsia="Times New Roman" w:cs="Times New Roman"/>
          <w:b/>
          <w:i/>
          <w:sz w:val="26"/>
          <w:szCs w:val="26"/>
          <w:lang w:eastAsia="ru-RU"/>
        </w:rPr>
        <w:t>Возможны следующие виды обучения:</w:t>
      </w:r>
    </w:p>
    <w:p w:rsidR="005229DB" w:rsidRPr="00F05E07" w:rsidRDefault="005229DB" w:rsidP="005229DB">
      <w:pPr>
        <w:numPr>
          <w:ilvl w:val="0"/>
          <w:numId w:val="3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обучение по вопросам профилактики и противодействия коррупции непосредственно после приема на работу;</w:t>
      </w:r>
    </w:p>
    <w:p w:rsidR="005229DB" w:rsidRPr="00F05E07" w:rsidRDefault="005229DB" w:rsidP="005229DB">
      <w:pPr>
        <w:numPr>
          <w:ilvl w:val="0"/>
          <w:numId w:val="3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5229DB" w:rsidRPr="00F05E07" w:rsidRDefault="005229DB" w:rsidP="005229DB">
      <w:pPr>
        <w:numPr>
          <w:ilvl w:val="0"/>
          <w:numId w:val="3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5229DB" w:rsidRPr="00F05E07" w:rsidRDefault="005229DB" w:rsidP="005229DB">
      <w:pPr>
        <w:numPr>
          <w:ilvl w:val="0"/>
          <w:numId w:val="33"/>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 xml:space="preserve">дополнительное обучение в случае выявления провалов в реализации антикоррупционной политики, одной из причин которых является </w:t>
      </w:r>
      <w:r w:rsidRPr="00F05E07">
        <w:rPr>
          <w:rFonts w:eastAsia="Times New Roman" w:cs="Times New Roman"/>
          <w:sz w:val="26"/>
          <w:szCs w:val="26"/>
          <w:lang w:eastAsia="ru-RU"/>
        </w:rPr>
        <w:lastRenderedPageBreak/>
        <w:t>недостаточность знаний и навыков работников в сфере противодействия коррупции.</w:t>
      </w:r>
    </w:p>
    <w:p w:rsidR="005229DB"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Консультирование по вопросам противодействия коррупции обычно осуществляется в индивидуальном порядке.</w:t>
      </w:r>
    </w:p>
    <w:p w:rsidR="005229DB" w:rsidRPr="00F05E07" w:rsidRDefault="005229DB" w:rsidP="005229DB">
      <w:pPr>
        <w:spacing w:before="100" w:beforeAutospacing="1" w:after="100" w:afterAutospacing="1" w:line="240" w:lineRule="auto"/>
        <w:ind w:firstLine="0"/>
        <w:rPr>
          <w:rFonts w:eastAsia="Times New Roman" w:cs="Times New Roman"/>
          <w:sz w:val="26"/>
          <w:szCs w:val="26"/>
          <w:lang w:eastAsia="ru-RU"/>
        </w:rPr>
      </w:pPr>
      <w:r w:rsidRPr="00F05E07">
        <w:rPr>
          <w:rFonts w:eastAsia="Times New Roman" w:cs="Times New Roman"/>
          <w:sz w:val="26"/>
          <w:szCs w:val="26"/>
          <w:lang w:eastAsia="ru-RU"/>
        </w:rPr>
        <w:t>Федеральным законом от 6 декабря 2011 г. № 402-ФЗ</w:t>
      </w:r>
      <w:r w:rsidRPr="00F05E07">
        <w:rPr>
          <w:rFonts w:eastAsia="Times New Roman" w:cs="Times New Roman"/>
          <w:sz w:val="26"/>
          <w:szCs w:val="26"/>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229DB" w:rsidRPr="00F05E07"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229DB" w:rsidRPr="00F05E07" w:rsidRDefault="005229DB" w:rsidP="005229DB">
      <w:pPr>
        <w:numPr>
          <w:ilvl w:val="0"/>
          <w:numId w:val="3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229DB" w:rsidRPr="00F05E07" w:rsidRDefault="005229DB" w:rsidP="005229DB">
      <w:pPr>
        <w:numPr>
          <w:ilvl w:val="0"/>
          <w:numId w:val="3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контроль документирования операций хозяйственной деятельности организации;</w:t>
      </w:r>
    </w:p>
    <w:p w:rsidR="005229DB" w:rsidRPr="00F05E07" w:rsidRDefault="005229DB" w:rsidP="005229DB">
      <w:pPr>
        <w:numPr>
          <w:ilvl w:val="0"/>
          <w:numId w:val="34"/>
        </w:numPr>
        <w:spacing w:before="100" w:beforeAutospacing="1" w:after="100" w:afterAutospacing="1" w:line="240" w:lineRule="auto"/>
        <w:rPr>
          <w:rFonts w:eastAsia="Times New Roman" w:cs="Times New Roman"/>
          <w:sz w:val="26"/>
          <w:szCs w:val="26"/>
          <w:lang w:eastAsia="ru-RU"/>
        </w:rPr>
      </w:pPr>
      <w:r w:rsidRPr="00F05E07">
        <w:rPr>
          <w:rFonts w:eastAsia="Times New Roman" w:cs="Times New Roman"/>
          <w:sz w:val="26"/>
          <w:szCs w:val="26"/>
          <w:lang w:eastAsia="ru-RU"/>
        </w:rPr>
        <w:t>проверка экономической обоснованности осуществляемых операций в сферах коррупционного риска.</w:t>
      </w:r>
    </w:p>
    <w:p w:rsidR="005229DB" w:rsidRPr="00F05E07" w:rsidRDefault="005229DB" w:rsidP="005229DB">
      <w:pPr>
        <w:spacing w:before="100" w:beforeAutospacing="1" w:after="100" w:afterAutospacing="1" w:line="240" w:lineRule="auto"/>
        <w:ind w:firstLine="567"/>
        <w:rPr>
          <w:rFonts w:eastAsia="Times New Roman" w:cs="Times New Roman"/>
          <w:sz w:val="26"/>
          <w:szCs w:val="26"/>
          <w:lang w:eastAsia="ru-RU"/>
        </w:rPr>
      </w:pPr>
      <w:r w:rsidRPr="00F05E07">
        <w:rPr>
          <w:rFonts w:eastAsia="Times New Roman" w:cs="Times New Roman"/>
          <w:sz w:val="26"/>
          <w:szCs w:val="26"/>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229DB" w:rsidRPr="00F05E07" w:rsidRDefault="005229DB" w:rsidP="005229DB">
      <w:pPr>
        <w:spacing w:before="100" w:beforeAutospacing="1" w:after="100" w:afterAutospacing="1" w:line="240" w:lineRule="auto"/>
        <w:ind w:firstLine="0"/>
        <w:jc w:val="center"/>
        <w:rPr>
          <w:rFonts w:eastAsia="Times New Roman" w:cs="Times New Roman"/>
          <w:sz w:val="26"/>
          <w:szCs w:val="26"/>
          <w:lang w:eastAsia="ru-RU"/>
        </w:rPr>
      </w:pPr>
      <w:r w:rsidRPr="00F05E07">
        <w:rPr>
          <w:rFonts w:eastAsia="Times New Roman" w:cs="Times New Roman"/>
          <w:b/>
          <w:bCs/>
          <w:sz w:val="26"/>
          <w:szCs w:val="26"/>
          <w:lang w:eastAsia="ru-RU"/>
        </w:rPr>
        <w:t>9.Порядок пересмотра и внесения изменений в антикоррупционную политику организации</w:t>
      </w:r>
    </w:p>
    <w:p w:rsidR="003042E9" w:rsidRPr="00BB1BE7" w:rsidRDefault="005229DB" w:rsidP="00BB1BE7">
      <w:pPr>
        <w:spacing w:before="100" w:beforeAutospacing="1" w:after="100" w:afterAutospacing="1" w:line="240" w:lineRule="auto"/>
        <w:ind w:firstLine="567"/>
        <w:rPr>
          <w:rFonts w:eastAsia="Times New Roman" w:cs="Times New Roman"/>
          <w:sz w:val="26"/>
          <w:szCs w:val="26"/>
          <w:lang w:eastAsia="ru-RU"/>
        </w:rPr>
        <w:sectPr w:rsidR="003042E9" w:rsidRPr="00BB1BE7" w:rsidSect="005E5845">
          <w:headerReference w:type="default" r:id="rId9"/>
          <w:pgSz w:w="11906" w:h="16838"/>
          <w:pgMar w:top="426" w:right="850" w:bottom="709" w:left="1701" w:header="708" w:footer="708" w:gutter="0"/>
          <w:cols w:space="708"/>
          <w:docGrid w:linePitch="360"/>
        </w:sectPr>
      </w:pPr>
      <w:r w:rsidRPr="00F05E07">
        <w:rPr>
          <w:rFonts w:eastAsia="Times New Roman" w:cs="Times New Roman"/>
          <w:sz w:val="26"/>
          <w:szCs w:val="26"/>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w:t>
      </w:r>
      <w:r w:rsidR="00BB1BE7">
        <w:rPr>
          <w:rFonts w:eastAsia="Times New Roman" w:cs="Times New Roman"/>
          <w:sz w:val="26"/>
          <w:szCs w:val="26"/>
          <w:lang w:eastAsia="ru-RU"/>
        </w:rPr>
        <w:t>ний и приложений к данному акту</w:t>
      </w:r>
    </w:p>
    <w:p w:rsidR="0022190D" w:rsidRPr="00F05E07" w:rsidRDefault="0022190D" w:rsidP="00BB1BE7">
      <w:pPr>
        <w:pStyle w:val="a7"/>
        <w:rPr>
          <w:sz w:val="26"/>
          <w:szCs w:val="26"/>
        </w:rPr>
      </w:pPr>
    </w:p>
    <w:sectPr w:rsidR="0022190D" w:rsidRPr="00F05E07" w:rsidSect="005229DB">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1D" w:rsidRDefault="004D521D" w:rsidP="00F05E07">
      <w:pPr>
        <w:spacing w:line="240" w:lineRule="auto"/>
      </w:pPr>
      <w:r>
        <w:separator/>
      </w:r>
    </w:p>
  </w:endnote>
  <w:endnote w:type="continuationSeparator" w:id="0">
    <w:p w:rsidR="004D521D" w:rsidRDefault="004D521D" w:rsidP="00F05E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1D" w:rsidRDefault="004D521D" w:rsidP="00F05E07">
      <w:pPr>
        <w:spacing w:line="240" w:lineRule="auto"/>
      </w:pPr>
      <w:r>
        <w:separator/>
      </w:r>
    </w:p>
  </w:footnote>
  <w:footnote w:type="continuationSeparator" w:id="0">
    <w:p w:rsidR="004D521D" w:rsidRDefault="004D521D" w:rsidP="00F05E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sz w:val="32"/>
        <w:szCs w:val="32"/>
      </w:rPr>
      <w:alias w:val="Заголовок"/>
      <w:id w:val="1547277"/>
      <w:placeholder>
        <w:docPart w:val="4CB6E21EA7724A24AE33DFD640FE2BEA"/>
      </w:placeholder>
      <w:dataBinding w:prefixMappings="xmlns:ns0='http://schemas.openxmlformats.org/package/2006/metadata/core-properties' xmlns:ns1='http://purl.org/dc/elements/1.1/'" w:xpath="/ns0:coreProperties[1]/ns1:title[1]" w:storeItemID="{6C3C8BC8-F283-45AE-878A-BAB7291924A1}"/>
      <w:text/>
    </w:sdtPr>
    <w:sdtContent>
      <w:p w:rsidR="00F05E07" w:rsidRPr="00F05E07" w:rsidRDefault="00F05E07">
        <w:pPr>
          <w:pStyle w:val="aa"/>
          <w:pBdr>
            <w:bottom w:val="thickThinSmallGap" w:sz="24" w:space="1" w:color="823B0B" w:themeColor="accent2" w:themeShade="7F"/>
          </w:pBdr>
          <w:jc w:val="center"/>
          <w:rPr>
            <w:rFonts w:eastAsiaTheme="majorEastAsia" w:cs="Times New Roman"/>
            <w:sz w:val="32"/>
            <w:szCs w:val="32"/>
          </w:rPr>
        </w:pPr>
        <w:r w:rsidRPr="00F05E07">
          <w:rPr>
            <w:rFonts w:eastAsiaTheme="majorEastAsia" w:cs="Times New Roman"/>
            <w:sz w:val="32"/>
            <w:szCs w:val="32"/>
          </w:rPr>
          <w:t xml:space="preserve">Муниципальное </w:t>
        </w:r>
        <w:r>
          <w:rPr>
            <w:rFonts w:eastAsiaTheme="majorEastAsia" w:cs="Times New Roman"/>
            <w:sz w:val="32"/>
            <w:szCs w:val="32"/>
          </w:rPr>
          <w:t xml:space="preserve"> общеобразовательное автономное учреждение «Основная общеобразовательная школа №26 г.Орска»         2021/22 учебный год</w:t>
        </w:r>
      </w:p>
    </w:sdtContent>
  </w:sdt>
  <w:p w:rsidR="00F05E07" w:rsidRDefault="00F05E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295"/>
    <w:multiLevelType w:val="multilevel"/>
    <w:tmpl w:val="12A81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F109F"/>
    <w:multiLevelType w:val="hybridMultilevel"/>
    <w:tmpl w:val="9758B4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6584"/>
    <w:multiLevelType w:val="multilevel"/>
    <w:tmpl w:val="8E4C6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B7D39"/>
    <w:multiLevelType w:val="multilevel"/>
    <w:tmpl w:val="96360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F0799"/>
    <w:multiLevelType w:val="multilevel"/>
    <w:tmpl w:val="6FAA5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9151B"/>
    <w:multiLevelType w:val="multilevel"/>
    <w:tmpl w:val="B66CB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40352"/>
    <w:multiLevelType w:val="multilevel"/>
    <w:tmpl w:val="3B4AC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C43C25"/>
    <w:multiLevelType w:val="multilevel"/>
    <w:tmpl w:val="166EC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8442A"/>
    <w:multiLevelType w:val="multilevel"/>
    <w:tmpl w:val="A3220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9F7386"/>
    <w:multiLevelType w:val="multilevel"/>
    <w:tmpl w:val="42C29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DF70DC"/>
    <w:multiLevelType w:val="multilevel"/>
    <w:tmpl w:val="FF228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20"/>
  </w:num>
  <w:num w:numId="4">
    <w:abstractNumId w:val="2"/>
  </w:num>
  <w:num w:numId="5">
    <w:abstractNumId w:val="5"/>
  </w:num>
  <w:num w:numId="6">
    <w:abstractNumId w:val="22"/>
  </w:num>
  <w:num w:numId="7">
    <w:abstractNumId w:val="17"/>
  </w:num>
  <w:num w:numId="8">
    <w:abstractNumId w:val="33"/>
  </w:num>
  <w:num w:numId="9">
    <w:abstractNumId w:val="6"/>
  </w:num>
  <w:num w:numId="10">
    <w:abstractNumId w:val="15"/>
  </w:num>
  <w:num w:numId="11">
    <w:abstractNumId w:val="26"/>
  </w:num>
  <w:num w:numId="12">
    <w:abstractNumId w:val="3"/>
  </w:num>
  <w:num w:numId="13">
    <w:abstractNumId w:val="13"/>
  </w:num>
  <w:num w:numId="14">
    <w:abstractNumId w:val="32"/>
  </w:num>
  <w:num w:numId="15">
    <w:abstractNumId w:val="8"/>
  </w:num>
  <w:num w:numId="16">
    <w:abstractNumId w:val="18"/>
  </w:num>
  <w:num w:numId="17">
    <w:abstractNumId w:val="21"/>
  </w:num>
  <w:num w:numId="18">
    <w:abstractNumId w:val="9"/>
  </w:num>
  <w:num w:numId="19">
    <w:abstractNumId w:val="29"/>
  </w:num>
  <w:num w:numId="20">
    <w:abstractNumId w:val="11"/>
  </w:num>
  <w:num w:numId="21">
    <w:abstractNumId w:val="24"/>
  </w:num>
  <w:num w:numId="22">
    <w:abstractNumId w:val="10"/>
  </w:num>
  <w:num w:numId="23">
    <w:abstractNumId w:val="4"/>
  </w:num>
  <w:num w:numId="24">
    <w:abstractNumId w:val="19"/>
  </w:num>
  <w:num w:numId="25">
    <w:abstractNumId w:val="30"/>
  </w:num>
  <w:num w:numId="26">
    <w:abstractNumId w:val="16"/>
  </w:num>
  <w:num w:numId="27">
    <w:abstractNumId w:val="27"/>
  </w:num>
  <w:num w:numId="28">
    <w:abstractNumId w:val="1"/>
  </w:num>
  <w:num w:numId="29">
    <w:abstractNumId w:val="0"/>
  </w:num>
  <w:num w:numId="30">
    <w:abstractNumId w:val="23"/>
  </w:num>
  <w:num w:numId="31">
    <w:abstractNumId w:val="7"/>
  </w:num>
  <w:num w:numId="32">
    <w:abstractNumId w:val="12"/>
  </w:num>
  <w:num w:numId="33">
    <w:abstractNumId w:val="1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24FA"/>
    <w:rsid w:val="0022190D"/>
    <w:rsid w:val="00293C41"/>
    <w:rsid w:val="003042E9"/>
    <w:rsid w:val="004D521D"/>
    <w:rsid w:val="005229DB"/>
    <w:rsid w:val="005E5845"/>
    <w:rsid w:val="00A272D2"/>
    <w:rsid w:val="00B824FA"/>
    <w:rsid w:val="00BB1BE7"/>
    <w:rsid w:val="00F05E07"/>
    <w:rsid w:val="00F2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41"/>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 w:type="paragraph" w:styleId="aa">
    <w:name w:val="header"/>
    <w:basedOn w:val="a"/>
    <w:link w:val="ab"/>
    <w:uiPriority w:val="99"/>
    <w:unhideWhenUsed/>
    <w:rsid w:val="00F05E07"/>
    <w:pPr>
      <w:tabs>
        <w:tab w:val="center" w:pos="4677"/>
        <w:tab w:val="right" w:pos="9355"/>
      </w:tabs>
      <w:spacing w:line="240" w:lineRule="auto"/>
    </w:pPr>
  </w:style>
  <w:style w:type="character" w:customStyle="1" w:styleId="ab">
    <w:name w:val="Верхний колонтитул Знак"/>
    <w:basedOn w:val="a0"/>
    <w:link w:val="aa"/>
    <w:uiPriority w:val="99"/>
    <w:rsid w:val="00F05E07"/>
  </w:style>
  <w:style w:type="paragraph" w:styleId="ac">
    <w:name w:val="footer"/>
    <w:basedOn w:val="a"/>
    <w:link w:val="ad"/>
    <w:uiPriority w:val="99"/>
    <w:semiHidden/>
    <w:unhideWhenUsed/>
    <w:rsid w:val="00F05E07"/>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F05E07"/>
  </w:style>
  <w:style w:type="table" w:styleId="ae">
    <w:name w:val="Table Grid"/>
    <w:basedOn w:val="a1"/>
    <w:uiPriority w:val="39"/>
    <w:rsid w:val="00F05E0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5229DB"/>
    <w:pPr>
      <w:ind w:left="720"/>
      <w:contextualSpacing/>
    </w:pPr>
  </w:style>
</w:styles>
</file>

<file path=word/webSettings.xml><?xml version="1.0" encoding="utf-8"?>
<w:webSettings xmlns:r="http://schemas.openxmlformats.org/officeDocument/2006/relationships" xmlns:w="http://schemas.openxmlformats.org/wordprocessingml/2006/main">
  <w:divs>
    <w:div w:id="11691991">
      <w:bodyDiv w:val="1"/>
      <w:marLeft w:val="0"/>
      <w:marRight w:val="0"/>
      <w:marTop w:val="0"/>
      <w:marBottom w:val="0"/>
      <w:divBdr>
        <w:top w:val="none" w:sz="0" w:space="0" w:color="auto"/>
        <w:left w:val="none" w:sz="0" w:space="0" w:color="auto"/>
        <w:bottom w:val="none" w:sz="0" w:space="0" w:color="auto"/>
        <w:right w:val="none" w:sz="0" w:space="0" w:color="auto"/>
      </w:divBdr>
      <w:divsChild>
        <w:div w:id="1759330745">
          <w:marLeft w:val="0"/>
          <w:marRight w:val="0"/>
          <w:marTop w:val="0"/>
          <w:marBottom w:val="0"/>
          <w:divBdr>
            <w:top w:val="none" w:sz="0" w:space="0" w:color="auto"/>
            <w:left w:val="none" w:sz="0" w:space="0" w:color="auto"/>
            <w:bottom w:val="none" w:sz="0" w:space="0" w:color="auto"/>
            <w:right w:val="none" w:sz="0" w:space="0" w:color="auto"/>
          </w:divBdr>
          <w:divsChild>
            <w:div w:id="1142968261">
              <w:marLeft w:val="0"/>
              <w:marRight w:val="0"/>
              <w:marTop w:val="0"/>
              <w:marBottom w:val="0"/>
              <w:divBdr>
                <w:top w:val="none" w:sz="0" w:space="0" w:color="auto"/>
                <w:left w:val="none" w:sz="0" w:space="0" w:color="auto"/>
                <w:bottom w:val="none" w:sz="0" w:space="0" w:color="auto"/>
                <w:right w:val="none" w:sz="0" w:space="0" w:color="auto"/>
              </w:divBdr>
              <w:divsChild>
                <w:div w:id="1054160361">
                  <w:marLeft w:val="0"/>
                  <w:marRight w:val="0"/>
                  <w:marTop w:val="0"/>
                  <w:marBottom w:val="0"/>
                  <w:divBdr>
                    <w:top w:val="none" w:sz="0" w:space="0" w:color="auto"/>
                    <w:left w:val="none" w:sz="0" w:space="0" w:color="auto"/>
                    <w:bottom w:val="none" w:sz="0" w:space="0" w:color="auto"/>
                    <w:right w:val="none" w:sz="0" w:space="0" w:color="auto"/>
                  </w:divBdr>
                  <w:divsChild>
                    <w:div w:id="401412682">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sChild>
                            <w:div w:id="7385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n-school103.ucoz.ru/111/2013-2014/komissija_po_uregkl_sporov.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B6E21EA7724A24AE33DFD640FE2BEA"/>
        <w:category>
          <w:name w:val="Общие"/>
          <w:gallery w:val="placeholder"/>
        </w:category>
        <w:types>
          <w:type w:val="bbPlcHdr"/>
        </w:types>
        <w:behaviors>
          <w:behavior w:val="content"/>
        </w:behaviors>
        <w:guid w:val="{5AF463CE-7411-445A-87E4-CEBA4580C98E}"/>
      </w:docPartPr>
      <w:docPartBody>
        <w:p w:rsidR="00000000" w:rsidRDefault="00DD391D" w:rsidP="00DD391D">
          <w:pPr>
            <w:pStyle w:val="4CB6E21EA7724A24AE33DFD640FE2BE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D391D"/>
    <w:rsid w:val="00C63C75"/>
    <w:rsid w:val="00DD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CB6E21EA7724A24AE33DFD640FE2BEA">
    <w:name w:val="4CB6E21EA7724A24AE33DFD640FE2BEA"/>
    <w:rsid w:val="00DD39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5l6RAli7eVaIXidf5FGzZvjFf8g=</DigestValue>
    </Reference>
    <Reference URI="#idOfficeObject" Type="http://www.w3.org/2000/09/xmldsig#Object">
      <DigestMethod Algorithm="http://www.w3.org/2000/09/xmldsig#sha1"/>
      <DigestValue>FZvrPFSRFfIcKi1GA+krSu1hshw=</DigestValue>
    </Reference>
    <Reference URI="#idSignedProperties" Type="http://uri.etsi.org/01903#SignedProperties">
      <Transforms>
        <Transform Algorithm="http://www.w3.org/TR/2001/REC-xml-c14n-20010315"/>
      </Transforms>
      <DigestMethod Algorithm="http://www.w3.org/2000/09/xmldsig#sha1"/>
      <DigestValue>vS8NWW98UrgCHJ7f7d/gMjWNSEw=</DigestValue>
    </Reference>
  </SignedInfo>
  <SignatureValue>UVNHudTpVh74ioDRPgsVDdmNbMBN31YMtAcbbnSFIyBGSSapPjtPr4RR3gCK+jqt
55VJY77XEitD27xtAqnnAJSB1z08JKEYPNTtmfJIk6kpCN+7q1ewBMa4KC7mootp
3tRquqIi51nCxEP0wl5nBVMk7qk45VNzovhA4hnimvI=</SignatureValue>
  <KeyInfo>
    <X509Data>
      <X509Certificate>MIIDEDCCAnmgAwIBAgIQJwxDMrkF+olLFmX0Y4F4xzANBgkqhkiG9w0BAQUFADCB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aPConVI1vRBHTEtXokaNRfgxHxw=</DigestValue>
      </Reference>
      <Reference URI="/word/document.xml?ContentType=application/vnd.openxmlformats-officedocument.wordprocessingml.document.main+xml">
        <DigestMethod Algorithm="http://www.w3.org/2000/09/xmldsig#sha1"/>
        <DigestValue>6rrvqZgGRw8En5hqcnEpRGpTTDw=</DigestValue>
      </Reference>
      <Reference URI="/word/endnotes.xml?ContentType=application/vnd.openxmlformats-officedocument.wordprocessingml.endnotes+xml">
        <DigestMethod Algorithm="http://www.w3.org/2000/09/xmldsig#sha1"/>
        <DigestValue>psef86RHoD4n09vT4+WDHGSDzVs=</DigestValue>
      </Reference>
      <Reference URI="/word/fontTable.xml?ContentType=application/vnd.openxmlformats-officedocument.wordprocessingml.fontTable+xml">
        <DigestMethod Algorithm="http://www.w3.org/2000/09/xmldsig#sha1"/>
        <DigestValue>XZM7uKb1KIuHm5GEcdh1fvROWEU=</DigestValue>
      </Reference>
      <Reference URI="/word/footnotes.xml?ContentType=application/vnd.openxmlformats-officedocument.wordprocessingml.footnotes+xml">
        <DigestMethod Algorithm="http://www.w3.org/2000/09/xmldsig#sha1"/>
        <DigestValue>iNGhZOgdvQiU75k21ldCno+CB9A=</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CBIO3iW13HUISBLuKwSPZ2bnwBE=</DigestValue>
      </Reference>
      <Reference URI="/word/glossary/fontTable.xml?ContentType=application/vnd.openxmlformats-officedocument.wordprocessingml.fontTable+xml">
        <DigestMethod Algorithm="http://www.w3.org/2000/09/xmldsig#sha1"/>
        <DigestValue>PKejKaLymYdkdpixU1sWhp7Ysp4=</DigestValue>
      </Reference>
      <Reference URI="/word/glossary/settings.xml?ContentType=application/vnd.openxmlformats-officedocument.wordprocessingml.settings+xml">
        <DigestMethod Algorithm="http://www.w3.org/2000/09/xmldsig#sha1"/>
        <DigestValue>lgJ3RhhRTAWkotu6ie+X0f+ax0g=</DigestValue>
      </Reference>
      <Reference URI="/word/glossary/styles.xml?ContentType=application/vnd.openxmlformats-officedocument.wordprocessingml.styles+xml">
        <DigestMethod Algorithm="http://www.w3.org/2000/09/xmldsig#sha1"/>
        <DigestValue>ZoXZctmbXf7RjqnA3s6JAuCR8m4=</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EhAPcY8d2Wm3j4ggkfJryKVSrnM=</DigestValue>
      </Reference>
      <Reference URI="/word/numbering.xml?ContentType=application/vnd.openxmlformats-officedocument.wordprocessingml.numbering+xml">
        <DigestMethod Algorithm="http://www.w3.org/2000/09/xmldsig#sha1"/>
        <DigestValue>cfhvhi4iEt2fe2QVnHSBF91vnwg=</DigestValue>
      </Reference>
      <Reference URI="/word/settings.xml?ContentType=application/vnd.openxmlformats-officedocument.wordprocessingml.settings+xml">
        <DigestMethod Algorithm="http://www.w3.org/2000/09/xmldsig#sha1"/>
        <DigestValue>BYQ+e6ZjjoRRpNUmEZjny3NCarc=</DigestValue>
      </Reference>
      <Reference URI="/word/styles.xml?ContentType=application/vnd.openxmlformats-officedocument.wordprocessingml.styles+xml">
        <DigestMethod Algorithm="http://www.w3.org/2000/09/xmldsig#sha1"/>
        <DigestValue>7C8d908bEklnE4tMIDLBCYvIu80=</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LnLAfKEJzfkTSeIJefIpiiS901U=</DigestValue>
      </Reference>
    </Manifest>
    <SignatureProperties>
      <SignatureProperty Id="idSignatureTime" Target="#idPackageSignature">
        <mdssi:SignatureTime>
          <mdssi:Format>YYYY-MM-DDThh:mm:ssTZD</mdssi:Format>
          <mdssi:Value>2023-02-18T07:15:48Z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2023-02-18T07:15:48Z</xd:SigningTime>
          <xd:SigningCertificate>
            <xd:Cert>
              <xd:CertDigest>
                <DigestMethod Algorithm="http://www.w3.org/2000/09/xmldsig#sha1"/>
                <DigestValue>94AhZZlWAiwou30B/nOAzN1B1R8=</DigestValue>
              </xd:CertDigest>
              <xd:IssuerSerial>
                <X509IssuerName>L=г. Орск ул. Коларова д. 1, O="МОАУ ""ООШ № 26 г. Орска""", E=school262014.26@yandex.ru, CN=26 школа</X509IssuerName>
                <X509SerialNumber>51903562338027661920208315922035865799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944D-0C24-4DF9-B0E9-F22FD19E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автономное учреждение «Основная общеобразовательная школа №26 г.Орска»         2021/22 учебный год</dc:title>
  <dc:subject/>
  <dc:creator>Филатова_СВ</dc:creator>
  <cp:keywords/>
  <dc:description/>
  <cp:lastModifiedBy>26_школа</cp:lastModifiedBy>
  <cp:revision>7</cp:revision>
  <cp:lastPrinted>2020-10-19T01:09:00Z</cp:lastPrinted>
  <dcterms:created xsi:type="dcterms:W3CDTF">2020-10-19T01:05:00Z</dcterms:created>
  <dcterms:modified xsi:type="dcterms:W3CDTF">2022-03-27T16:56:00Z</dcterms:modified>
</cp:coreProperties>
</file>