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DE" w:rsidRDefault="000F3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6ABBECCB" wp14:editId="4678136B">
            <wp:simplePos x="0" y="0"/>
            <wp:positionH relativeFrom="column">
              <wp:posOffset>1046480</wp:posOffset>
            </wp:positionH>
            <wp:positionV relativeFrom="paragraph">
              <wp:posOffset>-2453640</wp:posOffset>
            </wp:positionV>
            <wp:extent cx="7087235" cy="9849485"/>
            <wp:effectExtent l="9525" t="0" r="8890" b="8890"/>
            <wp:wrapThrough wrapText="bothSides">
              <wp:wrapPolygon edited="0">
                <wp:start x="29" y="21621"/>
                <wp:lineTo x="21569" y="21621"/>
                <wp:lineTo x="21569" y="22"/>
                <wp:lineTo x="29" y="22"/>
                <wp:lineTo x="29" y="21621"/>
              </wp:wrapPolygon>
            </wp:wrapThrough>
            <wp:docPr id="2" name="Рисунок 2" descr="C:\Users\26 школа\Pictures\164923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 школа\Pictures\1649232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7235" cy="98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ПО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ЯСНИТЕЛЬНАЯ ЗАПИСКА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создания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Программа по труду (технологии) направлена на решение системы задач: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гибкости и вариативности мышления, способностей к изобретательской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воспитание готовности участия в трудовых делах школьного коллектива;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активности и инициативности;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901FA1" w:rsidRDefault="0070732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62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технологии, профессии и производства;</w:t>
      </w:r>
    </w:p>
    <w:p w:rsidR="00901FA1" w:rsidRDefault="0070732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62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1FA1" w:rsidRDefault="0070732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62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1FA1" w:rsidRDefault="00707328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 w:line="62" w:lineRule="atLeast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ИКТ (с учётом возможностей материально-технической базы образовательной организации).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  <w:r>
        <w:rPr>
          <w:rFonts w:ascii="Times New Roman" w:eastAsia="Times New Roman" w:hAnsi="Times New Roman" w:cs="Times New Roman"/>
          <w:color w:val="333333"/>
          <w:sz w:val="21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СОДЕРЖАНИЕ УЧЕБНОГО ПРЕДМЕТА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</w:p>
    <w:p w:rsidR="00527DC7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1 КЛАСС</w:t>
      </w:r>
    </w:p>
    <w:p w:rsidR="00527DC7" w:rsidRDefault="00527DC7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  <w:rPr>
          <w:rFonts w:ascii="Times New Roman" w:eastAsia="Times New Roman" w:hAnsi="Times New Roman" w:cs="Times New Roman"/>
          <w:color w:val="333333"/>
          <w:sz w:val="21"/>
        </w:rPr>
      </w:pP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  <w:sz w:val="21"/>
        </w:rPr>
        <w:lastRenderedPageBreak/>
        <w:t>Т</w:t>
      </w:r>
      <w:r>
        <w:rPr>
          <w:rFonts w:ascii="Times New Roman" w:eastAsia="Times New Roman" w:hAnsi="Times New Roman" w:cs="Times New Roman"/>
          <w:b/>
          <w:color w:val="333333"/>
        </w:rPr>
        <w:t>ехнологии, профессии и производства.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Традиции и праздники народов России, ремёсла, обычаи.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b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 ручной обработки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Пластические массы, их виды (пластилин, пластика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сминание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обрывание, склеивание и другое. Резание бумаги ножницами. Правила безопасного использования ножниц.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Использование дополнительных отделочных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b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Конструирование и моделирование.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ИКТ.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Демонстрация учителем готовых материалов на информационных носителях.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Информация. Виды информации.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УНИВЕРСАЛЬНЫЕ УЧЕБНЫЕ ДЕЙСТВИЯ (ПРОПЕДЕВТИЧЕСКИЙ УРОВЕНЬ)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</w:rPr>
        <w:t>У обучающегося будут сформированы следующие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</w:rPr>
        <w:t>как часть познавательных универсальных учебных действий:</w:t>
      </w:r>
      <w:r>
        <w:rPr>
          <w:rFonts w:ascii="Times New Roman" w:eastAsia="Times New Roman" w:hAnsi="Times New Roman" w:cs="Times New Roman"/>
          <w:color w:val="333333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воспринимать и использовать предложенную инструкцию (устную, графическую);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сравнивать отдельные изделия (конструкции), находить сходство и различия в их устройстве.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воспринимать информацию (представленную в объяснении учителя или в учебнике), использовать её в работе;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 общаться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коммуникативных универсальных учебных действий: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несложные высказывания, сообщения в устной форме (по содержанию изученных тем).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</w:t>
      </w:r>
      <w:r>
        <w:rPr>
          <w:rFonts w:ascii="Times New Roman" w:eastAsia="Times New Roman" w:hAnsi="Times New Roman" w:cs="Times New Roman"/>
          <w:b/>
          <w:color w:val="333333"/>
        </w:rPr>
        <w:t>амоорганизации и самоконтроля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регулятивных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и удерживать в процессе деятельности предложенную учебную задачу;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несложные действия контроля и оценки по предложенным критериям.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Совместная деятельность</w:t>
      </w:r>
      <w:r>
        <w:rPr>
          <w:rFonts w:ascii="Times New Roman" w:eastAsia="Times New Roman" w:hAnsi="Times New Roman" w:cs="Times New Roman"/>
          <w:color w:val="333333"/>
          <w:sz w:val="24"/>
        </w:rPr>
        <w:t> способствует формированию умений: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проявлять положительное отношение к включению в совместную работу, к простым видам сотрудничества;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  <w:r>
        <w:rPr>
          <w:rFonts w:ascii="Times New Roman" w:eastAsia="Times New Roman" w:hAnsi="Times New Roman" w:cs="Times New Roman"/>
          <w:b/>
          <w:color w:val="333333"/>
        </w:rPr>
        <w:t>2 КЛАСС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Технологии, профессии и производства.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</w:t>
      </w: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 ручной обработки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биговка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 Подвижное соединение деталей на проволоку, толстую нитку.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Использование дополнительных материалов (например, проволока, пряжа, бусины и другие).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b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Конструирование и моделирование.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b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ИКТ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Демонстрация учителем готовых материалов на информационных носителях.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Поиск информации. Интернет как источник информации.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</w:pPr>
      <w:r>
        <w:rPr>
          <w:rFonts w:ascii="Times New Roman" w:eastAsia="Times New Roman" w:hAnsi="Times New Roman" w:cs="Times New Roman"/>
          <w:b/>
          <w:color w:val="333333"/>
        </w:rPr>
        <w:t>УНИВЕРСАЛЬНЫЕ УЧЕБНЫЕ ДЕЙСТВИЯ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работу в соответствии с образцом, инструкцией, устной или письменной;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действия анализа и синтеза, сравнения, группировки с учётом указанных критериев;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рассуждения, делать умозаключения, проверять их в практической работе;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воспроизводить порядок действий при решении учебной (практической) задачи;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решение простых задач в умственной и материализованной форме.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color w:val="333333"/>
        </w:rPr>
        <w:t>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</w:rPr>
        <w:t>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получать информацию из учебника и других дидактических материалов, использовать её в работе;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color w:val="333333"/>
        </w:rPr>
        <w:t>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 </w:t>
      </w:r>
      <w:r>
        <w:rPr>
          <w:rFonts w:ascii="Times New Roman" w:eastAsia="Times New Roman" w:hAnsi="Times New Roman" w:cs="Times New Roman"/>
          <w:b/>
          <w:color w:val="333333"/>
        </w:rPr>
        <w:t>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</w:t>
      </w:r>
      <w:r>
        <w:rPr>
          <w:rFonts w:ascii="Times New Roman" w:eastAsia="Times New Roman" w:hAnsi="Times New Roman" w:cs="Times New Roman"/>
          <w:b/>
          <w:color w:val="333333"/>
        </w:rPr>
        <w:t>амоорганизации и самоконтроля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регулятивных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и принимать учебную задачу;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организовывать свою деятельность;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предлагаемый план действий, действовать по плану;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прогнозировать необходимые действия для получения практического результата, планировать работу;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действия контроля и оценки;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воспринимать советы, оценку учителя и других обучающихся, стараться учитывать их в работе.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 </w:t>
      </w:r>
      <w:r>
        <w:rPr>
          <w:rFonts w:ascii="Times New Roman" w:eastAsia="Times New Roman" w:hAnsi="Times New Roman" w:cs="Times New Roman"/>
          <w:b/>
          <w:color w:val="333333"/>
        </w:rPr>
        <w:t>совместной деятельности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  <w:r>
        <w:rPr>
          <w:rFonts w:ascii="Times New Roman" w:eastAsia="Times New Roman" w:hAnsi="Times New Roman" w:cs="Times New Roman"/>
          <w:b/>
          <w:color w:val="333333"/>
        </w:rPr>
        <w:t>3 КЛАСС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" w:lineRule="atLeast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Технологии, профессии и производства.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Непрерывность процесса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освоения мира человеком и создания культуры. Материальные и духовные потребности человека как движущие силы прогресса.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используемым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 уроках труда (технологии).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27DC7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Times New Roman" w:eastAsia="Times New Roman" w:hAnsi="Times New Roman" w:cs="Times New Roman"/>
          <w:b/>
          <w:color w:val="333333"/>
          <w:sz w:val="12"/>
        </w:rPr>
        <w:br/>
      </w:r>
    </w:p>
    <w:p w:rsidR="00527DC7" w:rsidRDefault="00527DC7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 ручной обработки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Выполнение рицовки на картоне с помощью канцелярского ножа, выполнение отверстий шилом.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Использование дополнительных материалов. Комбинирование разных материалов в одном изделии.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Конструирование и моделирование.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ИКТ.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Работа с текстовым редактором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или другим.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</w:pPr>
      <w:r>
        <w:rPr>
          <w:rFonts w:ascii="Times New Roman" w:eastAsia="Times New Roman" w:hAnsi="Times New Roman" w:cs="Times New Roman"/>
          <w:b/>
          <w:color w:val="333333"/>
        </w:rPr>
        <w:t>УНИВЕРСАЛЬНЫЕ УЧЕБНЫЕ ДЕЙСТВИЯ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анализ предложенных образцов с выделением существенных и несущественных признаков;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определять способы доработки конструкций с учётом предложенных условий;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читать и воспроизводить простой чертёж (эскиз) развёртки изделия;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восстанавливать нарушенную последовательность выполнения изделия.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 основе анализа информации производить выбор наиболее эффективных способов работы;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333333"/>
        </w:rPr>
        <w:t>общения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коммуникативных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монологическое высказывание, владеть диалогической формой коммуникации;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описывать предметы рукотворного мира, оценивать их достоинства;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формулировать собственное мнение, аргументировать выбор вариантов и способов выполнения задания.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я её решения;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 выполнении задания.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совместной деятельности: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выбирать себе партнёров по совместной деятельности не только по симпатии, но и по деловым качествам;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роли лидера, подчинённого, соблюдать равноправие и дружелюбие;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взаимопомощь, проявлять ответственность при выполнении своей части работы.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  <w:r>
        <w:rPr>
          <w:rFonts w:ascii="Times New Roman" w:eastAsia="Times New Roman" w:hAnsi="Times New Roman" w:cs="Times New Roman"/>
          <w:b/>
          <w:color w:val="333333"/>
        </w:rPr>
        <w:t>4 КЛАСС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Технологии, профессии и производства.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Мир профессий. Профессии, связанные с опасностями (пожарные, космонавты, химики и другие).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Информационный мир, его место и влияние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жизнь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Технологии ручной обработки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Комбинированное использование разных материалов.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Конструирование и моделирование.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Современные требования к техническим устройствам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безопасность, эргономичность и другие).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jc w:val="both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ИКТ.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Работа с доступной информацией в Интернете и на цифровых носителях информации.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 xml:space="preserve">Электронные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медиаресурсы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или другой.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</w:pPr>
      <w:r>
        <w:rPr>
          <w:rFonts w:ascii="Times New Roman" w:eastAsia="Times New Roman" w:hAnsi="Times New Roman" w:cs="Times New Roman"/>
          <w:b/>
          <w:color w:val="333333"/>
        </w:rPr>
        <w:t>УНИВЕРСАЛЬНЫЕ УЧЕБНЫЕ ДЕЙСТВИЯ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1FA1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t>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конструкции предложенных образцов изделий;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решать простые задачи на преобразование конструкции;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работу в соответствии с инструкцией, устной или письменной;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 основе анализа информации производить выбор наиболее эффективных способов работы;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поиск дополнительной информации по тематике творческих и проектных работ;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 общения</w:t>
      </w:r>
      <w:r>
        <w:rPr>
          <w:rFonts w:ascii="Times New Roman" w:eastAsia="Times New Roman" w:hAnsi="Times New Roman" w:cs="Times New Roman"/>
          <w:color w:val="333333"/>
          <w:sz w:val="24"/>
        </w:rPr>
        <w:t>  как часть коммуникативных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высказывать своё отношение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к предметам декоративно-прикладного искусства разных народов Российской Федерации;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 выполнении задания.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 умения совместной деятельности: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04" w:lineRule="atLeast"/>
        <w:jc w:val="both"/>
      </w:pPr>
      <w:r>
        <w:rPr>
          <w:rFonts w:ascii="Times New Roman" w:eastAsia="Times New Roman" w:hAnsi="Times New Roman" w:cs="Times New Roman"/>
          <w:b/>
          <w:color w:val="333333"/>
        </w:rPr>
        <w:t>ПЛАНИРУЕМЫЕ РЕЗУЛЬТАТЫ ОСВОЕНИЯ ПРОГРАММЫ ПО ТЕХНОЛОГИИ НА УРОВНЕ НАЧАЛЬНОГО ОБЩЕГО ОБРАЗОВАНИЯ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04" w:lineRule="atLeast"/>
      </w:pPr>
      <w:r>
        <w:rPr>
          <w:rFonts w:ascii="Times New Roman" w:eastAsia="Times New Roman" w:hAnsi="Times New Roman" w:cs="Times New Roman"/>
          <w:color w:val="333333"/>
          <w:sz w:val="24"/>
        </w:rPr>
        <w:t>​​</w:t>
      </w:r>
      <w:r>
        <w:rPr>
          <w:rFonts w:ascii="Times New Roman" w:eastAsia="Times New Roman" w:hAnsi="Times New Roman" w:cs="Times New Roman"/>
          <w:b/>
          <w:color w:val="333333"/>
        </w:rPr>
        <w:t>ЛИЧНОСТНЫЕ РЕЗУЛЬТАТЫ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обучающегося будут сформированы следующие личностные результаты: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проявление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устойчивых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волевых качества и способность 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04" w:lineRule="atLeast"/>
      </w:pPr>
      <w:r>
        <w:rPr>
          <w:rFonts w:ascii="Times New Roman" w:eastAsia="Times New Roman" w:hAnsi="Times New Roman" w:cs="Times New Roman"/>
          <w:b/>
          <w:color w:val="333333"/>
        </w:rPr>
        <w:t>МЕТАПРЕДМЕТНЫЕ РЕЗУЛЬТАТЫ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ориентироваться в терминах и понятиях, используемых в технологии (в пределах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>), использовать изученную терминологию в своих устных и письменных высказываниях;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анализ объектов и изделий с выделением существенных и несущественных признаков;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сравнивать группы объектов (изделий), выделять в них общее и различия;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 </w:t>
      </w:r>
      <w:r>
        <w:rPr>
          <w:rFonts w:ascii="Times New Roman" w:eastAsia="Times New Roman" w:hAnsi="Times New Roman" w:cs="Times New Roman"/>
          <w:b/>
          <w:color w:val="333333"/>
        </w:rPr>
        <w:t>умения работать с информацией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познавательных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У обучающегося будут сформированы </w:t>
      </w:r>
      <w:r>
        <w:rPr>
          <w:rFonts w:ascii="Times New Roman" w:eastAsia="Times New Roman" w:hAnsi="Times New Roman" w:cs="Times New Roman"/>
          <w:b/>
          <w:color w:val="333333"/>
        </w:rPr>
        <w:t>умения общения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</w:rPr>
        <w:t>как часть коммуникативных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объяснять последовательность совершаемых действий при создании изделия.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 следующие </w:t>
      </w:r>
      <w:r>
        <w:rPr>
          <w:rFonts w:ascii="Times New Roman" w:eastAsia="Times New Roman" w:hAnsi="Times New Roman" w:cs="Times New Roman"/>
          <w:b/>
          <w:color w:val="333333"/>
        </w:rPr>
        <w:t>умения самоорганизации и самоконтроля</w:t>
      </w:r>
      <w:r>
        <w:rPr>
          <w:rFonts w:ascii="Times New Roman" w:eastAsia="Times New Roman" w:hAnsi="Times New Roman" w:cs="Times New Roman"/>
          <w:color w:val="333333"/>
          <w:sz w:val="24"/>
        </w:rPr>
        <w:t> как часть регулятивных универсальных учебных действий: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правила безопасности труда при выполнении работы;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планировать работу, соотносить свои действия с поставленной целью;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при выполнении работы.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 обучающегося будут сформированы </w:t>
      </w:r>
      <w:r>
        <w:rPr>
          <w:rFonts w:ascii="Times New Roman" w:eastAsia="Times New Roman" w:hAnsi="Times New Roman" w:cs="Times New Roman"/>
          <w:b/>
          <w:color w:val="333333"/>
        </w:rPr>
        <w:t>умения совместной деятельности</w:t>
      </w:r>
      <w:r>
        <w:rPr>
          <w:rFonts w:ascii="Times New Roman" w:eastAsia="Times New Roman" w:hAnsi="Times New Roman" w:cs="Times New Roman"/>
          <w:color w:val="333333"/>
          <w:sz w:val="24"/>
        </w:rPr>
        <w:t>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1FA1" w:rsidRDefault="00901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</w:pPr>
      <w:r>
        <w:rPr>
          <w:rFonts w:ascii="Times New Roman" w:eastAsia="Times New Roman" w:hAnsi="Times New Roman" w:cs="Times New Roman"/>
          <w:b/>
          <w:color w:val="333333"/>
        </w:rPr>
        <w:t>ПРЕДМЕТНЫЕ РЕЗУЛЬТАТЫ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</w:pPr>
      <w:r>
        <w:rPr>
          <w:rFonts w:ascii="Times New Roman" w:eastAsia="Times New Roman" w:hAnsi="Times New Roman" w:cs="Times New Roman"/>
          <w:b/>
          <w:color w:val="333333"/>
        </w:rPr>
        <w:t>​</w:t>
      </w:r>
      <w:r>
        <w:rPr>
          <w:rFonts w:ascii="Times New Roman" w:eastAsia="Times New Roman" w:hAnsi="Times New Roman" w:cs="Times New Roman"/>
          <w:b/>
          <w:color w:val="333333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 концу обучения в </w:t>
      </w:r>
      <w:r>
        <w:rPr>
          <w:rFonts w:ascii="Times New Roman" w:eastAsia="Times New Roman" w:hAnsi="Times New Roman" w:cs="Times New Roman"/>
          <w:b/>
          <w:color w:val="333333"/>
        </w:rPr>
        <w:t>1 классе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применять правила безопасной работы ножницами, иглой и аккуратной работы с клеем;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сминание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оформлять изделия строчкой прямого стежка;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задания с опорой на готовый план;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различать материалы и инструменты по их назначению;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сминанием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раскрашиванием, аппликацией, строчкой прямого стежка;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использовать для сушки плоских изделий пресс;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различать разборные и неразборные конструкции несложных изделий;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несложные коллективные работы проектного характера;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называть профессии, связанные с изучаемыми материалами и производствами, их социальное значение.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 концу обучения во </w:t>
      </w:r>
      <w:r>
        <w:rPr>
          <w:rFonts w:ascii="Times New Roman" w:eastAsia="Times New Roman" w:hAnsi="Times New Roman" w:cs="Times New Roman"/>
          <w:b/>
          <w:color w:val="333333"/>
        </w:rPr>
        <w:t>2 классе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задания по самостоятельно составленному плану;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биговку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оформлять изделия и соединять детали освоенными ручными строчками;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отличать макет от модели, строить трёхмерный макет из готовой развёртки;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решать несложные конструкторско-технологические задачи;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делать выбор, какое мнение принять – своё или другое, высказанное в ходе обсуждения;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работу в малых группах, осуществлять сотрудничество;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особенности проектной деятельности, осуществлять</w:t>
      </w:r>
      <w:r>
        <w:rPr>
          <w:rFonts w:ascii="Times New Roman" w:eastAsia="Times New Roman" w:hAnsi="Times New Roman" w:cs="Times New Roman"/>
          <w:color w:val="333333"/>
          <w:sz w:val="24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знать профессии людей, работающих в сфере обслуживания.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 концу обучения в </w:t>
      </w:r>
      <w:r>
        <w:rPr>
          <w:rFonts w:ascii="Times New Roman" w:eastAsia="Times New Roman" w:hAnsi="Times New Roman" w:cs="Times New Roman"/>
          <w:b/>
          <w:color w:val="333333"/>
        </w:rPr>
        <w:t>3 классе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смысл понятий «чертёж развёртки», «канцелярский нож», «шило», «искусственный материал»;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узнавать и называть линии чертежа (осевая и центровая);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безопасно пользоваться канцелярским ножом, шилом;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рицовку;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соединение деталей и отделку изделия освоенными ручными строчками;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изменять конструкцию изделия по заданным условиям;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выбирать способ соединения и соединительный материал в зависимости от требований конструкции;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основные правила безопасной работы на компьютере;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12"/>
        </w:rPr>
        <w:t>​</w:t>
      </w:r>
      <w:r>
        <w:rPr>
          <w:rFonts w:ascii="Times New Roman" w:eastAsia="Times New Roman" w:hAnsi="Times New Roman" w:cs="Times New Roman"/>
          <w:color w:val="333333"/>
          <w:sz w:val="12"/>
        </w:rPr>
        <w:br/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К концу обучения в </w:t>
      </w:r>
      <w:r>
        <w:rPr>
          <w:rFonts w:ascii="Times New Roman" w:eastAsia="Times New Roman" w:hAnsi="Times New Roman" w:cs="Times New Roman"/>
          <w:b/>
          <w:color w:val="333333"/>
        </w:rPr>
        <w:t>4 классе</w:t>
      </w:r>
      <w:r>
        <w:rPr>
          <w:rFonts w:ascii="Times New Roman" w:eastAsia="Times New Roman" w:hAnsi="Times New Roman" w:cs="Times New Roman"/>
          <w:color w:val="333333"/>
          <w:sz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работать с доступной информацией, работать в программах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eastAsia="Times New Roman" w:hAnsi="Times New Roman" w:cs="Times New Roman"/>
          <w:color w:val="333333"/>
          <w:sz w:val="21"/>
        </w:rPr>
        <w:t>се.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ТЕМАТИЧЕСКОЕ ПЛАНИРОВАНИЕ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1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972"/>
        <w:gridCol w:w="816"/>
        <w:gridCol w:w="1088"/>
        <w:gridCol w:w="1085"/>
        <w:gridCol w:w="824"/>
        <w:gridCol w:w="1200"/>
        <w:gridCol w:w="824"/>
        <w:gridCol w:w="6292"/>
      </w:tblGrid>
      <w:tr w:rsidR="00901FA1">
        <w:trPr>
          <w:gridAfter w:val="2"/>
          <w:wAfter w:w="9355" w:type="dxa"/>
        </w:trPr>
        <w:tc>
          <w:tcPr>
            <w:tcW w:w="48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1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35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546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901FA1"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8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7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8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68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материалы. Свойства. Технологии обработки.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соединения природных материалов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и складывание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Вышивка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7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18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5" w:type="dxa"/>
        </w:trPr>
        <w:tc>
          <w:tcPr>
            <w:tcW w:w="70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2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994"/>
        <w:gridCol w:w="817"/>
        <w:gridCol w:w="1088"/>
        <w:gridCol w:w="1085"/>
        <w:gridCol w:w="823"/>
        <w:gridCol w:w="1200"/>
        <w:gridCol w:w="823"/>
        <w:gridCol w:w="6272"/>
      </w:tblGrid>
      <w:tr w:rsidR="00901FA1">
        <w:trPr>
          <w:gridAfter w:val="2"/>
          <w:wAfter w:w="9354" w:type="dxa"/>
        </w:trPr>
        <w:tc>
          <w:tcPr>
            <w:tcW w:w="48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35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5469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901FA1"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Мир профессий. Мастера и их профессии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8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Угольник – чертежный (контрольно-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измерительный) инструмент. Разметка прямоугольных деталей по угольнику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обработки текстильных материалов. Натуральные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ткани. Основные свойства натуральных тканей.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3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75"/>
        <w:gridCol w:w="818"/>
        <w:gridCol w:w="1090"/>
        <w:gridCol w:w="1087"/>
        <w:gridCol w:w="826"/>
        <w:gridCol w:w="1204"/>
        <w:gridCol w:w="826"/>
        <w:gridCol w:w="6296"/>
      </w:tblGrid>
      <w:tr w:rsidR="00901FA1">
        <w:trPr>
          <w:gridAfter w:val="2"/>
          <w:wAfter w:w="9354" w:type="dxa"/>
        </w:trPr>
        <w:tc>
          <w:tcPr>
            <w:tcW w:w="48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35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5469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901FA1"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производства и профессии, связанные с обработкой материалов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8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Пришивание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пуговиц. Ремонт одежды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4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82"/>
        <w:gridCol w:w="811"/>
        <w:gridCol w:w="1076"/>
        <w:gridCol w:w="1073"/>
        <w:gridCol w:w="814"/>
        <w:gridCol w:w="1183"/>
        <w:gridCol w:w="814"/>
        <w:gridCol w:w="6169"/>
      </w:tblGrid>
      <w:tr w:rsidR="00901FA1">
        <w:trPr>
          <w:gridAfter w:val="2"/>
          <w:wAfter w:w="9354" w:type="dxa"/>
        </w:trPr>
        <w:tc>
          <w:tcPr>
            <w:tcW w:w="48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0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356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5469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901FA1"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8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 моделирование. Конструирование изделий из разных материалов, в том числе наборов «Конструктор»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заданным условиям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80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01FA1">
        <w:trPr>
          <w:gridAfter w:val="2"/>
          <w:wAfter w:w="9354" w:type="dxa"/>
        </w:trPr>
        <w:tc>
          <w:tcPr>
            <w:tcW w:w="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0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9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2"/>
          <w:wAfter w:w="9354" w:type="dxa"/>
        </w:trPr>
        <w:tc>
          <w:tcPr>
            <w:tcW w:w="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ПОУРОЧНОЕ ПЛАНИРОВАНИЕ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1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209"/>
        <w:gridCol w:w="1183"/>
        <w:gridCol w:w="1693"/>
        <w:gridCol w:w="1691"/>
        <w:gridCol w:w="1309"/>
        <w:gridCol w:w="1945"/>
        <w:gridCol w:w="246"/>
        <w:gridCol w:w="246"/>
        <w:gridCol w:w="246"/>
        <w:gridCol w:w="246"/>
      </w:tblGrid>
      <w:tr w:rsidR="00901FA1">
        <w:trPr>
          <w:gridAfter w:val="4"/>
          <w:wAfter w:w="592" w:type="dxa"/>
        </w:trPr>
        <w:tc>
          <w:tcPr>
            <w:tcW w:w="6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9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45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3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Традиции и праздники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России, ремёсла, обычаи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гармошкой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9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2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326"/>
        <w:gridCol w:w="1183"/>
        <w:gridCol w:w="1693"/>
        <w:gridCol w:w="1691"/>
        <w:gridCol w:w="1309"/>
        <w:gridCol w:w="1945"/>
        <w:gridCol w:w="246"/>
        <w:gridCol w:w="246"/>
        <w:gridCol w:w="246"/>
        <w:gridCol w:w="246"/>
      </w:tblGrid>
      <w:tr w:rsidR="00901FA1">
        <w:trPr>
          <w:gridAfter w:val="4"/>
          <w:wAfter w:w="592" w:type="dxa"/>
        </w:trPr>
        <w:tc>
          <w:tcPr>
            <w:tcW w:w="6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9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45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30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цвет в композиции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9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3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052"/>
        <w:gridCol w:w="1185"/>
        <w:gridCol w:w="1695"/>
        <w:gridCol w:w="1696"/>
        <w:gridCol w:w="1312"/>
        <w:gridCol w:w="1949"/>
        <w:gridCol w:w="246"/>
        <w:gridCol w:w="246"/>
        <w:gridCol w:w="246"/>
        <w:gridCol w:w="246"/>
      </w:tblGrid>
      <w:tr w:rsidR="00901FA1">
        <w:trPr>
          <w:gridAfter w:val="4"/>
          <w:wAfter w:w="592" w:type="dxa"/>
        </w:trPr>
        <w:tc>
          <w:tcPr>
            <w:tcW w:w="6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8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45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31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информации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получения объемных рельефных форм и изображений Фольга. Технология обработки фольги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Коллективное дидактическое пособие для обучения счету (с застежками на пуговицы)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контроль за год (проверочная работа)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25" w:lineRule="atLeast"/>
      </w:pPr>
      <w:r>
        <w:rPr>
          <w:rFonts w:ascii="Times New Roman" w:eastAsia="Times New Roman" w:hAnsi="Times New Roman" w:cs="Times New Roman"/>
          <w:b/>
          <w:color w:val="000000"/>
        </w:rPr>
        <w:t>4 КЛАСС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234"/>
        <w:gridCol w:w="1186"/>
        <w:gridCol w:w="1734"/>
        <w:gridCol w:w="1696"/>
        <w:gridCol w:w="1312"/>
        <w:gridCol w:w="1951"/>
        <w:gridCol w:w="246"/>
        <w:gridCol w:w="246"/>
        <w:gridCol w:w="246"/>
        <w:gridCol w:w="246"/>
      </w:tblGrid>
      <w:tr w:rsidR="00901FA1">
        <w:trPr>
          <w:gridAfter w:val="4"/>
          <w:wAfter w:w="592" w:type="dxa"/>
        </w:trPr>
        <w:tc>
          <w:tcPr>
            <w:tcW w:w="6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2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457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707328">
            <w:pPr>
              <w:spacing w:line="57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31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01FA1" w:rsidRDefault="00901FA1"/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деталей на проволоку (толстую нитку)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Мода, одежда и ткани разных времен. Ткани натурального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искусственного происхождения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spacing w:line="57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  <w:tc>
          <w:tcPr>
            <w:tcW w:w="19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  <w:tr w:rsidR="00901FA1">
        <w:trPr>
          <w:gridAfter w:val="4"/>
          <w:wAfter w:w="592" w:type="dxa"/>
        </w:trPr>
        <w:tc>
          <w:tcPr>
            <w:tcW w:w="9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7073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26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1FA1" w:rsidRDefault="00901FA1">
            <w:pPr>
              <w:spacing w:line="57" w:lineRule="atLeast"/>
            </w:pPr>
          </w:p>
        </w:tc>
      </w:tr>
    </w:tbl>
    <w:p w:rsidR="00527DC7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504" w:lineRule="atLeast"/>
        <w:rPr>
          <w:rFonts w:ascii="Times New Roman" w:eastAsia="Times New Roman" w:hAnsi="Times New Roman" w:cs="Times New Roman"/>
          <w:b/>
          <w:color w:val="333333"/>
        </w:rPr>
      </w:pPr>
    </w:p>
    <w:p w:rsidR="00527DC7" w:rsidRDefault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504" w:lineRule="atLeast"/>
        <w:rPr>
          <w:rFonts w:ascii="Times New Roman" w:eastAsia="Times New Roman" w:hAnsi="Times New Roman" w:cs="Times New Roman"/>
          <w:b/>
          <w:color w:val="333333"/>
        </w:rPr>
      </w:pP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504" w:lineRule="atLeast"/>
      </w:pPr>
      <w:r>
        <w:rPr>
          <w:rFonts w:ascii="Times New Roman" w:eastAsia="Times New Roman" w:hAnsi="Times New Roman" w:cs="Times New Roman"/>
          <w:b/>
          <w:color w:val="333333"/>
        </w:rPr>
        <w:t>УЧЕБНО-МЕТОДИЧЕСКОЕ ОБЕСПЕЧЕНИЕ ОБРАЗОВАТЕЛЬНОГО ПРОЦЕССА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113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113" w:lineRule="atLeast"/>
      </w:pPr>
      <w:r>
        <w:rPr>
          <w:rFonts w:ascii="Times New Roman" w:eastAsia="Times New Roman" w:hAnsi="Times New Roman" w:cs="Times New Roman"/>
          <w:color w:val="333333"/>
          <w:sz w:val="24"/>
        </w:rPr>
        <w:t>​</w:t>
      </w:r>
      <w:r w:rsidR="00527DC7">
        <w:rPr>
          <w:rFonts w:ascii="Times New Roman" w:eastAsia="Times New Roman" w:hAnsi="Times New Roman" w:cs="Times New Roman"/>
          <w:color w:val="333333"/>
        </w:rPr>
        <w:t>‌‌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113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01FA1" w:rsidRDefault="00707328" w:rsidP="00527D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113" w:lineRule="atLeast"/>
      </w:pPr>
      <w:r>
        <w:rPr>
          <w:rFonts w:ascii="Times New Roman" w:eastAsia="Times New Roman" w:hAnsi="Times New Roman" w:cs="Times New Roman"/>
          <w:color w:val="333333"/>
          <w:sz w:val="24"/>
        </w:rPr>
        <w:t>​</w:t>
      </w:r>
      <w:r w:rsidR="00527DC7">
        <w:rPr>
          <w:rFonts w:ascii="Times New Roman" w:eastAsia="Times New Roman" w:hAnsi="Times New Roman" w:cs="Times New Roman"/>
          <w:color w:val="333333"/>
        </w:rPr>
        <w:t>‌‌​</w:t>
      </w:r>
    </w:p>
    <w:p w:rsidR="00901FA1" w:rsidRDefault="007073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113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1FA1" w:rsidRDefault="00901FA1"/>
    <w:sectPr w:rsidR="00901FA1" w:rsidSect="00527DC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AB" w:rsidRDefault="002048AB">
      <w:pPr>
        <w:spacing w:after="0" w:line="240" w:lineRule="auto"/>
      </w:pPr>
      <w:r>
        <w:separator/>
      </w:r>
    </w:p>
  </w:endnote>
  <w:endnote w:type="continuationSeparator" w:id="0">
    <w:p w:rsidR="002048AB" w:rsidRDefault="0020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AB" w:rsidRDefault="002048AB">
      <w:pPr>
        <w:spacing w:after="0" w:line="240" w:lineRule="auto"/>
      </w:pPr>
      <w:r>
        <w:separator/>
      </w:r>
    </w:p>
  </w:footnote>
  <w:footnote w:type="continuationSeparator" w:id="0">
    <w:p w:rsidR="002048AB" w:rsidRDefault="0020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9A6"/>
    <w:multiLevelType w:val="hybridMultilevel"/>
    <w:tmpl w:val="58B4611C"/>
    <w:lvl w:ilvl="0" w:tplc="E71CB6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108A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79619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1DC1B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30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420AD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856B0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9C2F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92AE0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1"/>
    <w:rsid w:val="000F3ADE"/>
    <w:rsid w:val="002048AB"/>
    <w:rsid w:val="00527DC7"/>
    <w:rsid w:val="00707328"/>
    <w:rsid w:val="00772CF6"/>
    <w:rsid w:val="00901FA1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2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D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2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61</Pages>
  <Words>10332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26 школа</cp:lastModifiedBy>
  <cp:revision>4</cp:revision>
  <cp:lastPrinted>2024-11-19T06:38:00Z</cp:lastPrinted>
  <dcterms:created xsi:type="dcterms:W3CDTF">2024-11-19T06:40:00Z</dcterms:created>
  <dcterms:modified xsi:type="dcterms:W3CDTF">2024-11-25T07:12:00Z</dcterms:modified>
</cp:coreProperties>
</file>